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3940" w14:textId="77777777" w:rsidR="00CA3CCE" w:rsidRPr="00CA3CCE" w:rsidRDefault="00CA3CCE" w:rsidP="00CA3CCE">
      <w:pPr>
        <w:keepNext/>
        <w:keepLines/>
        <w:spacing w:after="0" w:line="240" w:lineRule="auto"/>
        <w:jc w:val="both"/>
        <w:outlineLvl w:val="0"/>
        <w:rPr>
          <w:rFonts w:ascii="Times New Roman" w:eastAsia="MS ????" w:hAnsi="Times New Roman" w:cs="Times New Roman"/>
          <w:b/>
          <w:bCs/>
          <w:kern w:val="0"/>
          <w:sz w:val="32"/>
          <w:szCs w:val="24"/>
          <w:lang w:val="en-GB" w:eastAsia="cs-CZ"/>
          <w14:ligatures w14:val="none"/>
        </w:rPr>
      </w:pPr>
      <w:bookmarkStart w:id="0" w:name="_Toc80697031"/>
      <w:bookmarkStart w:id="1" w:name="_Toc137472775"/>
      <w:r w:rsidRPr="00CA3CCE">
        <w:rPr>
          <w:rFonts w:ascii="Times New Roman" w:eastAsia="MS ????" w:hAnsi="Times New Roman" w:cs="Times New Roman"/>
          <w:b/>
          <w:bCs/>
          <w:kern w:val="0"/>
          <w:sz w:val="32"/>
          <w:szCs w:val="24"/>
          <w:lang w:val="en-GB" w:eastAsia="cs-CZ"/>
          <w14:ligatures w14:val="none"/>
        </w:rPr>
        <w:t>Annex 6. Template and guidelines for the writing of the SER</w:t>
      </w:r>
      <w:bookmarkEnd w:id="0"/>
      <w:bookmarkEnd w:id="1"/>
      <w:r w:rsidRPr="00CA3CCE">
        <w:rPr>
          <w:rFonts w:ascii="Times New Roman" w:eastAsia="MS ????" w:hAnsi="Times New Roman" w:cs="Times New Roman"/>
          <w:b/>
          <w:bCs/>
          <w:kern w:val="0"/>
          <w:sz w:val="32"/>
          <w:szCs w:val="24"/>
          <w:lang w:val="en-GB" w:eastAsia="cs-CZ"/>
          <w14:ligatures w14:val="none"/>
        </w:rPr>
        <w:t xml:space="preserve"> </w:t>
      </w:r>
    </w:p>
    <w:p w14:paraId="2C9F4350" w14:textId="77777777" w:rsidR="00CA3CCE" w:rsidRPr="00CA3CCE" w:rsidRDefault="00CA3CCE" w:rsidP="00CA3CCE">
      <w:pPr>
        <w:spacing w:after="0" w:line="240" w:lineRule="auto"/>
        <w:rPr>
          <w:rFonts w:ascii="Times New Roman" w:eastAsia="Times" w:hAnsi="Times New Roman" w:cs="Times New Roman"/>
          <w:b/>
          <w:i/>
          <w:kern w:val="0"/>
          <w:sz w:val="24"/>
          <w:szCs w:val="32"/>
          <w:lang w:val="en-GB" w:eastAsia="cs-CZ"/>
          <w14:ligatures w14:val="none"/>
        </w:rPr>
      </w:pPr>
      <w:r w:rsidRPr="00CA3CCE">
        <w:rPr>
          <w:rFonts w:ascii="Times New Roman" w:eastAsia="Times" w:hAnsi="Times New Roman" w:cs="Times New Roman"/>
          <w:i/>
          <w:kern w:val="0"/>
          <w:sz w:val="24"/>
          <w:szCs w:val="24"/>
          <w:lang w:val="en-GB" w:eastAsia="cs-CZ"/>
          <w14:ligatures w14:val="none"/>
        </w:rPr>
        <w:t>(</w:t>
      </w:r>
      <w:proofErr w:type="gramStart"/>
      <w:r w:rsidRPr="00CA3CCE">
        <w:rPr>
          <w:rFonts w:ascii="Times New Roman" w:eastAsia="Times" w:hAnsi="Times New Roman" w:cs="Times New Roman"/>
          <w:i/>
          <w:kern w:val="0"/>
          <w:sz w:val="24"/>
          <w:szCs w:val="24"/>
          <w:lang w:val="en-GB" w:eastAsia="cs-CZ"/>
          <w14:ligatures w14:val="none"/>
        </w:rPr>
        <w:t>as</w:t>
      </w:r>
      <w:proofErr w:type="gramEnd"/>
      <w:r w:rsidRPr="00CA3CCE">
        <w:rPr>
          <w:rFonts w:ascii="Times New Roman" w:eastAsia="Times" w:hAnsi="Times New Roman" w:cs="Times New Roman"/>
          <w:i/>
          <w:kern w:val="0"/>
          <w:sz w:val="24"/>
          <w:szCs w:val="24"/>
          <w:lang w:val="en-GB" w:eastAsia="cs-CZ"/>
          <w14:ligatures w14:val="none"/>
        </w:rPr>
        <w:t xml:space="preserve"> approved by the EAEVE Executive Committee on 7 June 2023)</w:t>
      </w:r>
    </w:p>
    <w:p w14:paraId="74E61F96" w14:textId="77777777" w:rsidR="00CA3CCE" w:rsidRPr="00CA3CCE" w:rsidRDefault="00CA3CCE" w:rsidP="00CA3CCE">
      <w:pPr>
        <w:spacing w:after="0" w:line="240" w:lineRule="auto"/>
        <w:jc w:val="both"/>
        <w:rPr>
          <w:rFonts w:ascii="Times New Roman" w:eastAsia="Times" w:hAnsi="Times New Roman" w:cs="Times New Roman"/>
          <w:kern w:val="0"/>
          <w:sz w:val="24"/>
          <w:szCs w:val="24"/>
          <w:lang w:val="en-GB" w:eastAsia="cs-CZ"/>
          <w14:ligatures w14:val="none"/>
        </w:rPr>
      </w:pPr>
    </w:p>
    <w:p w14:paraId="3B56C14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i/>
          <w:kern w:val="0"/>
          <w:sz w:val="28"/>
          <w:szCs w:val="24"/>
          <w:lang w:val="en-GB" w:eastAsia="cs-CZ"/>
          <w14:ligatures w14:val="none"/>
        </w:rPr>
      </w:pPr>
      <w:r w:rsidRPr="00CA3CCE">
        <w:rPr>
          <w:rFonts w:ascii="Times New Roman" w:eastAsia="Times" w:hAnsi="Times New Roman" w:cs="Times New Roman"/>
          <w:b/>
          <w:bCs/>
          <w:i/>
          <w:kern w:val="0"/>
          <w:sz w:val="28"/>
          <w:szCs w:val="24"/>
          <w:lang w:val="en-GB" w:eastAsia="cs-CZ"/>
          <w14:ligatures w14:val="none"/>
        </w:rPr>
        <w:t>Forewords (to be read before the writing of the SER)</w:t>
      </w:r>
    </w:p>
    <w:p w14:paraId="0A42213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600A24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The SER is the cornerstone of the evaluation process. It must be the result of an in-depth review of the VEE and the education and training it provides to prepare its students to qualify to join the veterinary profession.</w:t>
      </w:r>
    </w:p>
    <w:p w14:paraId="015D73B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92C7CEE"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It is strongly recommended that the preparation of the SER begins about one year before the Full Visitation at the latest, involves key members of staff in its preparation and is approved by the VEE’s governing body. </w:t>
      </w:r>
    </w:p>
    <w:p w14:paraId="3AC1ADAC"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p>
    <w:p w14:paraId="33308490"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Bold" w:eastAsia="Times" w:hAnsi="Times New Roman,Bold" w:cs="Times New Roman"/>
          <w:b/>
          <w:i/>
          <w:kern w:val="0"/>
          <w:sz w:val="24"/>
          <w:szCs w:val="24"/>
          <w:lang w:val="en-GB" w:eastAsia="fr-FR"/>
          <w14:ligatures w14:val="none"/>
        </w:rPr>
        <w:t xml:space="preserve">Two months before the Full Visitation at the latest, the SER and its Appendices (in both PDF and Word format) and the two sheets of the Indicators (in Excel format) must be sent by the VEE to all members of the Full Visitation Team and to the EAEVE Office by e-mail, and it is up to the Visitors to decide whether they would like to receive a hard copy of the document in addition to the e-copy (it is the duty of the Liaison Officer to enquire about the Visitors’ preference in this respect before the SER due date). The EAEVE Office does not need to receive a hard copy of the SER. </w:t>
      </w:r>
    </w:p>
    <w:p w14:paraId="675A636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1A521A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The SER must be concise </w:t>
      </w:r>
      <w:r w:rsidRPr="00CA3CCE">
        <w:rPr>
          <w:rFonts w:ascii="Times New Roman" w:eastAsia="Times" w:hAnsi="Times New Roman" w:cs="Times New Roman"/>
          <w:b/>
          <w:i/>
          <w:kern w:val="0"/>
          <w:sz w:val="24"/>
          <w:szCs w:val="24"/>
          <w:lang w:val="en-GB" w:eastAsia="cs-CZ"/>
          <w14:ligatures w14:val="none"/>
        </w:rPr>
        <w:t>(maximum 100 pages, without the Appendices, written in Times New Roman font, size 12, single spacing),</w:t>
      </w:r>
      <w:r w:rsidRPr="00CA3CCE">
        <w:rPr>
          <w:rFonts w:ascii="Times New Roman" w:eastAsia="Times" w:hAnsi="Times New Roman" w:cs="Times New Roman"/>
          <w:i/>
          <w:kern w:val="0"/>
          <w:sz w:val="24"/>
          <w:szCs w:val="24"/>
          <w:lang w:val="en-GB" w:eastAsia="cs-CZ"/>
          <w14:ligatures w14:val="none"/>
        </w:rPr>
        <w:t xml:space="preserve"> complete, accurate and written in English in agreement with this template. An inadequate SER may be considered by ECOVE as a Major Deficiency,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non-compliance with Standard 1.5.</w:t>
      </w:r>
    </w:p>
    <w:p w14:paraId="070870A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9D5F1C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All Standards must be addressed with Factual Information, Comments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subjective information, current limiting factors of improvement) and Suggestions for Improvement (e.g. list of desired/planned/ongoing changes in descending order of importance). All the questions in the template must be answered. If there is no activity in the VEE which corresponds to the question, ‘not applicable’ must be stated. </w:t>
      </w:r>
      <w:r w:rsidRPr="00CA3CCE">
        <w:rPr>
          <w:rFonts w:ascii="Times New Roman" w:eastAsia="Times" w:hAnsi="Times New Roman" w:cs="Times New Roman"/>
          <w:b/>
          <w:i/>
          <w:kern w:val="0"/>
          <w:sz w:val="24"/>
          <w:szCs w:val="24"/>
          <w:lang w:val="en-GB" w:eastAsia="cs-CZ"/>
          <w14:ligatures w14:val="none"/>
        </w:rPr>
        <w:t>The term ‘student’ used alone means undergraduate student.</w:t>
      </w:r>
    </w:p>
    <w:p w14:paraId="4FAA6EC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869E88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i/>
          <w:kern w:val="0"/>
          <w:sz w:val="24"/>
          <w:szCs w:val="24"/>
          <w:lang w:val="en-GB" w:eastAsia="cs-CZ"/>
          <w14:ligatures w14:val="none"/>
        </w:rPr>
      </w:pPr>
      <w:r w:rsidRPr="00CA3CCE">
        <w:rPr>
          <w:rFonts w:ascii="Times New Roman" w:eastAsia="Times" w:hAnsi="Times New Roman" w:cs="Times New Roman"/>
          <w:b/>
          <w:i/>
          <w:kern w:val="0"/>
          <w:sz w:val="24"/>
          <w:szCs w:val="24"/>
          <w:lang w:val="en-GB" w:eastAsia="cs-CZ"/>
          <w14:ligatures w14:val="none"/>
        </w:rPr>
        <w:t>The texts in italics in this template must be deleted in the final version of the SER.</w:t>
      </w:r>
    </w:p>
    <w:p w14:paraId="720A10A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i/>
          <w:kern w:val="0"/>
          <w:sz w:val="24"/>
          <w:szCs w:val="24"/>
          <w:lang w:val="en-GB" w:eastAsia="cs-CZ"/>
          <w14:ligatures w14:val="none"/>
        </w:rPr>
      </w:pPr>
    </w:p>
    <w:p w14:paraId="072EBF4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Long lists of explanatory material and extracts of official texts must be excluded from the core SER and provided as Appendices (with cross-reference in the core SER) or provided during the Visitation in the Team room. </w:t>
      </w:r>
    </w:p>
    <w:p w14:paraId="276DA997"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350FDDA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The SER and the Full Visitation Report, which are considered confidential until the final decision of ECOVE, are eventually published on the websites of the VEE, EAEVE and DEQAR.</w:t>
      </w:r>
    </w:p>
    <w:p w14:paraId="3CB7E4D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p>
    <w:p w14:paraId="75D26E9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24E9349B" w14:textId="77777777" w:rsidR="00CA3CCE" w:rsidRPr="00CA3CCE" w:rsidRDefault="00CA3CCE" w:rsidP="00CA3CCE">
      <w:pPr>
        <w:widowControl w:val="0"/>
        <w:autoSpaceDE w:val="0"/>
        <w:autoSpaceDN w:val="0"/>
        <w:adjustRightInd w:val="0"/>
        <w:spacing w:after="0" w:line="240" w:lineRule="auto"/>
        <w:contextualSpacing/>
        <w:jc w:val="both"/>
        <w:rPr>
          <w:rFonts w:ascii="Times New Roman" w:eastAsia="Times" w:hAnsi="Times New Roman" w:cs="Times New Roman"/>
          <w:b/>
          <w:kern w:val="0"/>
          <w:sz w:val="28"/>
          <w:szCs w:val="24"/>
          <w:lang w:val="en-GB" w:eastAsia="cs-CZ"/>
          <w14:ligatures w14:val="none"/>
        </w:rPr>
      </w:pPr>
      <w:r w:rsidRPr="00CA3CCE">
        <w:rPr>
          <w:rFonts w:ascii="Times New Roman" w:eastAsia="Times" w:hAnsi="Times New Roman" w:cs="Times New Roman"/>
          <w:b/>
          <w:kern w:val="0"/>
          <w:sz w:val="28"/>
          <w:szCs w:val="24"/>
          <w:lang w:val="en-GB" w:eastAsia="cs-CZ"/>
          <w14:ligatures w14:val="none"/>
        </w:rPr>
        <w:t>Contents of the SER</w:t>
      </w:r>
    </w:p>
    <w:p w14:paraId="2193D622" w14:textId="77777777" w:rsidR="00CA3CCE" w:rsidRPr="00CA3CCE" w:rsidRDefault="00CA3CCE" w:rsidP="00CA3CCE">
      <w:pPr>
        <w:widowControl w:val="0"/>
        <w:numPr>
          <w:ilvl w:val="0"/>
          <w:numId w:val="13"/>
        </w:numPr>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3F8A963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Introduction</w:t>
      </w:r>
    </w:p>
    <w:p w14:paraId="42B0A65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1. Objectives, Organisation and Quality Assurance Policy</w:t>
      </w:r>
    </w:p>
    <w:p w14:paraId="0DEA884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2. Finances</w:t>
      </w:r>
    </w:p>
    <w:p w14:paraId="797B3E3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lastRenderedPageBreak/>
        <w:t>Area 3. Curriculum</w:t>
      </w:r>
    </w:p>
    <w:p w14:paraId="080DF0A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4. Facilities and equipment</w:t>
      </w:r>
    </w:p>
    <w:p w14:paraId="19D65DD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5. Animal resources and teaching material of animal origin</w:t>
      </w:r>
    </w:p>
    <w:p w14:paraId="4FDA976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6. Learning resources</w:t>
      </w:r>
    </w:p>
    <w:p w14:paraId="0FF05C1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7. Student admission, progression and welfare</w:t>
      </w:r>
    </w:p>
    <w:p w14:paraId="130A6F6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8. Student assessment</w:t>
      </w:r>
    </w:p>
    <w:p w14:paraId="12604BA3"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9. Teaching and support staff</w:t>
      </w:r>
    </w:p>
    <w:p w14:paraId="13426CC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Area 10. Research programmes, continuing and postgraduate education</w:t>
      </w:r>
    </w:p>
    <w:p w14:paraId="7654E45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List of ESEVT Indicators</w:t>
      </w:r>
    </w:p>
    <w:p w14:paraId="31C8BEB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Glossary</w:t>
      </w:r>
    </w:p>
    <w:p w14:paraId="7D49358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List of Appendices</w:t>
      </w:r>
    </w:p>
    <w:p w14:paraId="7C97DEC6" w14:textId="77777777" w:rsidR="00CA3CCE" w:rsidRPr="00CA3CCE" w:rsidRDefault="00CA3CCE" w:rsidP="00CA3CCE">
      <w:pPr>
        <w:tabs>
          <w:tab w:val="right" w:leader="dot" w:pos="9016"/>
        </w:tabs>
        <w:spacing w:after="0" w:line="240" w:lineRule="auto"/>
        <w:rPr>
          <w:rFonts w:ascii="Times New Roman" w:eastAsia="Times" w:hAnsi="Times New Roman" w:cs="Times New Roman"/>
          <w:noProof/>
          <w:kern w:val="0"/>
          <w:sz w:val="24"/>
          <w:szCs w:val="24"/>
          <w:lang w:val="en-GB" w:eastAsia="cs-CZ"/>
          <w14:ligatures w14:val="none"/>
        </w:rPr>
      </w:pPr>
    </w:p>
    <w:p w14:paraId="694A44A5" w14:textId="77777777" w:rsidR="00CA3CCE" w:rsidRPr="00CA3CCE" w:rsidRDefault="00CA3CCE" w:rsidP="00CA3CCE">
      <w:pPr>
        <w:tabs>
          <w:tab w:val="right" w:leader="dot" w:pos="9016"/>
        </w:tabs>
        <w:spacing w:after="0" w:line="240" w:lineRule="auto"/>
        <w:ind w:left="9016" w:hanging="9016"/>
        <w:rPr>
          <w:rFonts w:ascii="Times New Roman" w:eastAsia="Times" w:hAnsi="Times New Roman" w:cs="Times New Roman"/>
          <w:noProof/>
          <w:kern w:val="0"/>
          <w:sz w:val="24"/>
          <w:szCs w:val="24"/>
          <w:lang w:val="en-GB" w:eastAsia="cs-CZ"/>
          <w14:ligatures w14:val="none"/>
        </w:rPr>
      </w:pPr>
    </w:p>
    <w:p w14:paraId="61384B60" w14:textId="77777777" w:rsidR="00CA3CCE" w:rsidRPr="00CA3CCE" w:rsidRDefault="00CA3CCE" w:rsidP="00CA3CCE">
      <w:pPr>
        <w:tabs>
          <w:tab w:val="right" w:leader="dot" w:pos="9016"/>
        </w:tabs>
        <w:spacing w:after="0" w:line="240" w:lineRule="auto"/>
        <w:rPr>
          <w:rFonts w:ascii="Times New Roman" w:eastAsia="Times" w:hAnsi="Times New Roman" w:cs="Times New Roman"/>
          <w:b/>
          <w:noProof/>
          <w:kern w:val="0"/>
          <w:sz w:val="28"/>
          <w:szCs w:val="28"/>
          <w:lang w:val="en-GB" w:eastAsia="cs-CZ"/>
          <w14:ligatures w14:val="none"/>
        </w:rPr>
      </w:pPr>
      <w:r w:rsidRPr="00CA3CCE">
        <w:rPr>
          <w:rFonts w:ascii="Times New Roman" w:eastAsia="Times" w:hAnsi="Times New Roman" w:cs="Times New Roman"/>
          <w:b/>
          <w:noProof/>
          <w:kern w:val="0"/>
          <w:sz w:val="28"/>
          <w:szCs w:val="28"/>
          <w:lang w:val="en-GB" w:eastAsia="cs-CZ"/>
          <w14:ligatures w14:val="none"/>
        </w:rPr>
        <w:t>Introduction</w:t>
      </w:r>
    </w:p>
    <w:p w14:paraId="47B08F1F" w14:textId="77777777" w:rsidR="00CA3CCE" w:rsidRPr="00CA3CCE" w:rsidRDefault="00CA3CCE" w:rsidP="00CA3CCE">
      <w:pPr>
        <w:spacing w:after="0" w:line="240" w:lineRule="auto"/>
        <w:rPr>
          <w:rFonts w:ascii="Times New Roman" w:eastAsia="Times" w:hAnsi="Times New Roman" w:cs="Times New Roman"/>
          <w:kern w:val="0"/>
          <w:sz w:val="24"/>
          <w:szCs w:val="24"/>
          <w:lang w:val="en-GB" w:eastAsia="cs-CZ"/>
          <w14:ligatures w14:val="none"/>
        </w:rPr>
      </w:pPr>
    </w:p>
    <w:p w14:paraId="5B6F6BA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6"/>
          <w:lang w:val="en-GB" w:eastAsia="cs-CZ"/>
          <w14:ligatures w14:val="none"/>
        </w:rPr>
      </w:pPr>
      <w:bookmarkStart w:id="2" w:name="_Hlk110862916"/>
      <w:r w:rsidRPr="00CA3CCE">
        <w:rPr>
          <w:rFonts w:ascii="Times New Roman" w:eastAsia="Times" w:hAnsi="Times New Roman" w:cs="Times New Roman"/>
          <w:i/>
          <w:kern w:val="0"/>
          <w:sz w:val="24"/>
          <w:szCs w:val="26"/>
          <w:lang w:val="en-GB" w:eastAsia="cs-CZ"/>
          <w14:ligatures w14:val="none"/>
        </w:rPr>
        <w:t>Brief history of the VEE and of its previous ESEVT visitations (if any)</w:t>
      </w:r>
    </w:p>
    <w:p w14:paraId="5C81EC3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6"/>
          <w:lang w:val="en-GB" w:eastAsia="cs-CZ"/>
          <w14:ligatures w14:val="none"/>
        </w:rPr>
      </w:pPr>
    </w:p>
    <w:p w14:paraId="7F50C2B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6"/>
          <w:lang w:val="en-GB" w:eastAsia="cs-CZ"/>
          <w14:ligatures w14:val="none"/>
        </w:rPr>
      </w:pPr>
      <w:r w:rsidRPr="00CA3CCE">
        <w:rPr>
          <w:rFonts w:ascii="Times New Roman" w:eastAsia="Times" w:hAnsi="Times New Roman" w:cs="Times New Roman"/>
          <w:i/>
          <w:kern w:val="0"/>
          <w:sz w:val="24"/>
          <w:szCs w:val="26"/>
          <w:lang w:val="en-GB" w:eastAsia="cs-CZ"/>
          <w14:ligatures w14:val="none"/>
        </w:rPr>
        <w:t>Main features of the VEE</w:t>
      </w:r>
    </w:p>
    <w:p w14:paraId="5849D4A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6"/>
          <w:lang w:val="en-GB" w:eastAsia="cs-CZ"/>
          <w14:ligatures w14:val="none"/>
        </w:rPr>
      </w:pPr>
    </w:p>
    <w:p w14:paraId="2370925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6"/>
          <w:lang w:val="en-GB" w:eastAsia="cs-CZ"/>
          <w14:ligatures w14:val="none"/>
        </w:rPr>
      </w:pPr>
      <w:r w:rsidRPr="00CA3CCE">
        <w:rPr>
          <w:rFonts w:ascii="Times New Roman" w:eastAsia="Times" w:hAnsi="Times New Roman" w:cs="Times New Roman"/>
          <w:i/>
          <w:kern w:val="0"/>
          <w:sz w:val="24"/>
          <w:szCs w:val="26"/>
          <w:lang w:val="en-GB" w:eastAsia="cs-CZ"/>
          <w14:ligatures w14:val="none"/>
        </w:rPr>
        <w:t>Brief summary of the main developments since the last visitation (or, if there has not been a previous one, in the period since the veterinary degree programme began)</w:t>
      </w:r>
    </w:p>
    <w:p w14:paraId="30AAF4D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6"/>
          <w:lang w:val="en-GB" w:eastAsia="cs-CZ"/>
          <w14:ligatures w14:val="none"/>
        </w:rPr>
      </w:pPr>
    </w:p>
    <w:p w14:paraId="29809349"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Major problems encountered by the VEE (whether resolved or not)</w:t>
      </w:r>
    </w:p>
    <w:p w14:paraId="449F188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Cs w:val="24"/>
          <w:lang w:val="en-GB" w:eastAsia="cs-CZ"/>
          <w14:ligatures w14:val="none"/>
        </w:rPr>
      </w:pPr>
    </w:p>
    <w:p w14:paraId="267DF2E7"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Version and date of the ESEVT SOP which is valid for the Full Visitation</w:t>
      </w:r>
    </w:p>
    <w:bookmarkEnd w:id="2"/>
    <w:p w14:paraId="48DC504C" w14:textId="77777777" w:rsidR="00CA3CCE" w:rsidRPr="00CA3CCE" w:rsidRDefault="00CA3CCE" w:rsidP="00CA3CCE">
      <w:pPr>
        <w:spacing w:after="0" w:line="240" w:lineRule="auto"/>
        <w:jc w:val="both"/>
        <w:rPr>
          <w:rFonts w:ascii="Times New Roman" w:eastAsia="Times" w:hAnsi="Times New Roman" w:cs="Times New Roman"/>
          <w:bCs/>
          <w:kern w:val="0"/>
          <w:sz w:val="24"/>
          <w:szCs w:val="24"/>
          <w:lang w:val="en-GB" w:eastAsia="cs-CZ"/>
          <w14:ligatures w14:val="none"/>
        </w:rPr>
      </w:pPr>
    </w:p>
    <w:p w14:paraId="47015F48" w14:textId="77777777" w:rsidR="00CA3CCE" w:rsidRPr="00CA3CCE" w:rsidRDefault="00CA3CCE" w:rsidP="00CA3CCE">
      <w:pPr>
        <w:spacing w:after="0" w:line="240" w:lineRule="auto"/>
        <w:jc w:val="both"/>
        <w:rPr>
          <w:rFonts w:ascii="Times New Roman" w:eastAsia="Times" w:hAnsi="Times New Roman" w:cs="Times New Roman"/>
          <w:bCs/>
          <w:kern w:val="0"/>
          <w:sz w:val="24"/>
          <w:szCs w:val="24"/>
          <w:lang w:val="en-GB" w:eastAsia="cs-CZ"/>
          <w14:ligatures w14:val="none"/>
        </w:rPr>
      </w:pPr>
    </w:p>
    <w:p w14:paraId="1AB127AC" w14:textId="77777777" w:rsidR="00CA3CCE" w:rsidRPr="00CA3CCE" w:rsidRDefault="00CA3CCE" w:rsidP="00CA3CCE">
      <w:pPr>
        <w:spacing w:after="0" w:line="240" w:lineRule="auto"/>
        <w:rPr>
          <w:rFonts w:ascii="Times New Roman" w:eastAsia="Times" w:hAnsi="Times New Roman" w:cs="Times New Roman"/>
          <w:b/>
          <w:kern w:val="0"/>
          <w:sz w:val="28"/>
          <w:szCs w:val="28"/>
          <w:lang w:val="en-GB" w:eastAsia="cs-CZ"/>
          <w14:ligatures w14:val="none"/>
        </w:rPr>
      </w:pPr>
      <w:r w:rsidRPr="00CA3CCE">
        <w:rPr>
          <w:rFonts w:ascii="Times New Roman" w:eastAsia="Times" w:hAnsi="Times New Roman" w:cs="Times New Roman"/>
          <w:b/>
          <w:kern w:val="0"/>
          <w:sz w:val="28"/>
          <w:szCs w:val="28"/>
          <w:lang w:val="en-GB" w:eastAsia="cs-CZ"/>
          <w14:ligatures w14:val="none"/>
        </w:rPr>
        <w:t>Area 1. Objectives, Organisation and Quality Assurance Policy</w:t>
      </w:r>
    </w:p>
    <w:p w14:paraId="194BB526" w14:textId="77777777" w:rsidR="00CA3CCE" w:rsidRPr="00CA3CCE" w:rsidRDefault="00CA3CCE" w:rsidP="00CA3CCE">
      <w:pPr>
        <w:spacing w:after="0" w:line="240" w:lineRule="auto"/>
        <w:rPr>
          <w:rFonts w:ascii="Times New Roman" w:eastAsia="Times" w:hAnsi="Times New Roman" w:cs="Times New Roman"/>
          <w:b/>
          <w:kern w:val="0"/>
          <w:sz w:val="28"/>
          <w:szCs w:val="28"/>
          <w:lang w:val="en-GB" w:eastAsia="cs-CZ"/>
          <w14:ligatures w14:val="none"/>
        </w:rPr>
      </w:pPr>
    </w:p>
    <w:p w14:paraId="0871271C"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1.1: The VEE must have as its main objective the provision, in agreement with the EU Directives and ESG </w:t>
      </w:r>
      <w:r w:rsidRPr="00CA3CCE">
        <w:rPr>
          <w:rFonts w:ascii="Times New Roman" w:eastAsia="Times" w:hAnsi="Times New Roman" w:cs="Times New Roman"/>
          <w:b/>
          <w:bCs/>
          <w:kern w:val="0"/>
          <w:sz w:val="24"/>
          <w:szCs w:val="24"/>
          <w:lang w:val="en-GB" w:eastAsia="cs-CZ"/>
          <w14:ligatures w14:val="none"/>
        </w:rPr>
        <w:t>Standards</w:t>
      </w:r>
      <w:r w:rsidRPr="00CA3CCE">
        <w:rPr>
          <w:rFonts w:ascii="Times New Roman" w:eastAsia="Times New Roman" w:hAnsi="Times New Roman" w:cs="Times New Roman"/>
          <w:b/>
          <w:bCs/>
          <w:kern w:val="0"/>
          <w:sz w:val="24"/>
          <w:szCs w:val="24"/>
          <w:lang w:val="en-GB" w:eastAsia="cs-CZ"/>
          <w14:ligatures w14:val="none"/>
        </w:rPr>
        <w:t xml:space="preserve">, of adequate, ethical, research-based, evidence-based veterinary training that enables the new graduate to perform as a veterinarian capable of entering all commonly recognised branches of the veterinary profession and to be aware of the importance of lifelong learning. </w:t>
      </w:r>
    </w:p>
    <w:p w14:paraId="77F60867"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The VEE must develop and follow its mission statement which must embrace the ESEVT Standards.</w:t>
      </w:r>
    </w:p>
    <w:p w14:paraId="34AD5034"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77EAAD3C"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Description of the mission statement and the objectives</w:t>
      </w:r>
    </w:p>
    <w:p w14:paraId="0104C88B"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p>
    <w:p w14:paraId="2F8E25C8"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 xml:space="preserve">Description of how the VEE ensures that the provided core curriculum enables all new graduates </w:t>
      </w:r>
      <w:r w:rsidRPr="00CA3CCE">
        <w:rPr>
          <w:rFonts w:ascii="Times New Roman" w:eastAsia="Times" w:hAnsi="Times New Roman" w:cs="Times New Roman"/>
          <w:i/>
          <w:kern w:val="0"/>
          <w:sz w:val="24"/>
          <w:szCs w:val="24"/>
          <w:lang w:val="en-GB" w:eastAsia="fr-FR"/>
          <w14:ligatures w14:val="none"/>
        </w:rPr>
        <w:t>to perform as a veterinarian capable of entering all commonly recognised branches of the veterinary profession</w:t>
      </w:r>
    </w:p>
    <w:p w14:paraId="7B4C46B7"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3841D6C0"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14:ligatures w14:val="none"/>
        </w:rPr>
      </w:pPr>
      <w:bookmarkStart w:id="3" w:name="_Hlk110870596"/>
      <w:r w:rsidRPr="00CA3CCE">
        <w:rPr>
          <w:rFonts w:ascii="Times New Roman" w:eastAsia="Times" w:hAnsi="Times New Roman" w:cs="Times New Roman"/>
          <w:b/>
          <w:kern w:val="0"/>
          <w:sz w:val="24"/>
          <w:szCs w:val="24"/>
          <w:lang w:val="en-GB"/>
          <w14:ligatures w14:val="none"/>
        </w:rPr>
        <w:t xml:space="preserve">Standard 1.2: The VEE must be part of a university or a higher education institution providing training recognised as being of an equivalent level and formally recognised as such in the respective country. </w:t>
      </w:r>
    </w:p>
    <w:p w14:paraId="50D85426"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lastRenderedPageBreak/>
        <w:t>The person responsible for the veterinary curriculum</w:t>
      </w:r>
      <w:r w:rsidRPr="00CA3CCE">
        <w:rPr>
          <w:rFonts w:ascii="Times New Roman" w:eastAsia="Times" w:hAnsi="Times New Roman" w:cs="Times New Roman"/>
          <w:b/>
          <w:i/>
          <w:kern w:val="0"/>
          <w:sz w:val="24"/>
          <w:szCs w:val="24"/>
          <w:lang w:val="en-GB"/>
          <w14:ligatures w14:val="none"/>
        </w:rPr>
        <w:t xml:space="preserve"> </w:t>
      </w:r>
      <w:r w:rsidRPr="00CA3CCE">
        <w:rPr>
          <w:rFonts w:ascii="Times New Roman" w:eastAsia="Times" w:hAnsi="Times New Roman" w:cs="Times New Roman"/>
          <w:b/>
          <w:kern w:val="0"/>
          <w:sz w:val="24"/>
          <w:szCs w:val="24"/>
          <w:lang w:val="en-GB"/>
          <w14:ligatures w14:val="none"/>
        </w:rPr>
        <w:t>and the person(s) responsible for the professional, ethical, and academic affairs of the Veterinary Teaching Hospital (VTH) must hold a veterinary degree.</w:t>
      </w:r>
    </w:p>
    <w:p w14:paraId="16210BD3"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The decision-making process, organisation and management of the VEE must allow implementation of its strategic plan and of a cohesive study programme, in compliance with the ESEVT Standards.</w:t>
      </w:r>
    </w:p>
    <w:bookmarkEnd w:id="3"/>
    <w:p w14:paraId="0CCF6536" w14:textId="77777777" w:rsidR="00CA3CCE" w:rsidRPr="00CA3CCE" w:rsidRDefault="00CA3CCE" w:rsidP="00CA3CCE">
      <w:pPr>
        <w:spacing w:after="0" w:line="240" w:lineRule="auto"/>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14:ligatures w14:val="none"/>
        </w:rPr>
        <w:br/>
      </w:r>
    </w:p>
    <w:p w14:paraId="0B6A8E01"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6"/>
          <w:lang w:val="en-GB"/>
          <w14:ligatures w14:val="none"/>
        </w:rPr>
        <w:t xml:space="preserve">Details of the VEE, </w:t>
      </w:r>
      <w:proofErr w:type="gramStart"/>
      <w:r w:rsidRPr="00CA3CCE">
        <w:rPr>
          <w:rFonts w:ascii="Times New Roman" w:eastAsia="Times" w:hAnsi="Times New Roman" w:cs="Times New Roman"/>
          <w:i/>
          <w:kern w:val="0"/>
          <w:sz w:val="24"/>
          <w:szCs w:val="26"/>
          <w:lang w:val="en-GB"/>
          <w14:ligatures w14:val="none"/>
        </w:rPr>
        <w:t>i.e.</w:t>
      </w:r>
      <w:proofErr w:type="gramEnd"/>
      <w:r w:rsidRPr="00CA3CCE">
        <w:rPr>
          <w:rFonts w:ascii="Times New Roman" w:eastAsia="Times" w:hAnsi="Times New Roman" w:cs="Times New Roman"/>
          <w:i/>
          <w:kern w:val="0"/>
          <w:sz w:val="24"/>
          <w:szCs w:val="26"/>
          <w:lang w:val="en-GB"/>
          <w14:ligatures w14:val="none"/>
        </w:rPr>
        <w:t xml:space="preserve"> official name, address, phone number, E-mail and website addresses, VEE’s Head, official authority </w:t>
      </w:r>
      <w:r w:rsidRPr="00CA3CCE">
        <w:rPr>
          <w:rFonts w:ascii="Times New Roman" w:eastAsia="Times" w:hAnsi="Times New Roman" w:cs="Times New Roman"/>
          <w:i/>
          <w:kern w:val="0"/>
          <w:sz w:val="24"/>
          <w:szCs w:val="24"/>
          <w:lang w:val="en-GB"/>
          <w14:ligatures w14:val="none"/>
        </w:rPr>
        <w:t>overseeing the VEE</w:t>
      </w:r>
    </w:p>
    <w:p w14:paraId="11D6777C"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14:ligatures w14:val="none"/>
        </w:rPr>
      </w:pPr>
    </w:p>
    <w:p w14:paraId="6BB28F95"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14:ligatures w14:val="none"/>
        </w:rPr>
      </w:pPr>
      <w:r w:rsidRPr="00CA3CCE">
        <w:rPr>
          <w:rFonts w:ascii="Times New Roman" w:eastAsia="Times" w:hAnsi="Times New Roman" w:cs="Times New Roman"/>
          <w:bCs/>
          <w:i/>
          <w:kern w:val="0"/>
          <w:sz w:val="24"/>
          <w:szCs w:val="24"/>
          <w:lang w:val="en-GB"/>
          <w14:ligatures w14:val="none"/>
        </w:rPr>
        <w:t>Organisational chart (diagram) of the VEE with a brief description of the decision-making process</w:t>
      </w:r>
    </w:p>
    <w:p w14:paraId="3C3B4888"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14:ligatures w14:val="none"/>
        </w:rPr>
      </w:pPr>
    </w:p>
    <w:p w14:paraId="495A578E"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14:ligatures w14:val="none"/>
        </w:rPr>
      </w:pPr>
      <w:r w:rsidRPr="00CA3CCE">
        <w:rPr>
          <w:rFonts w:ascii="Times New Roman" w:eastAsia="Times" w:hAnsi="Times New Roman" w:cs="Times New Roman"/>
          <w:bCs/>
          <w:i/>
          <w:kern w:val="0"/>
          <w:sz w:val="24"/>
          <w:szCs w:val="24"/>
          <w:lang w:val="en-GB"/>
          <w14:ligatures w14:val="none"/>
        </w:rPr>
        <w:t>List of departments/units/clinics with a very brief description of their composition and management (further information may be provided in the Appendices)</w:t>
      </w:r>
    </w:p>
    <w:p w14:paraId="29DDCDBC"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14:ligatures w14:val="none"/>
        </w:rPr>
      </w:pPr>
    </w:p>
    <w:p w14:paraId="3D2A7565"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14:ligatures w14:val="none"/>
        </w:rPr>
      </w:pPr>
      <w:r w:rsidRPr="00CA3CCE">
        <w:rPr>
          <w:rFonts w:ascii="Times New Roman" w:eastAsia="Times" w:hAnsi="Times New Roman" w:cs="Times New Roman"/>
          <w:bCs/>
          <w:i/>
          <w:kern w:val="0"/>
          <w:sz w:val="24"/>
          <w:szCs w:val="24"/>
          <w:lang w:val="en-GB"/>
          <w14:ligatures w14:val="none"/>
        </w:rPr>
        <w:t>List of the councils/boards/committees with a very brief description of their composition/function/responsibilities and implication for staff, students and stakeholders (further information may be provided in the Appendices)</w:t>
      </w:r>
    </w:p>
    <w:p w14:paraId="20E68434"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14:ligatures w14:val="none"/>
        </w:rPr>
      </w:pPr>
    </w:p>
    <w:p w14:paraId="466A7091"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14:ligatures w14:val="none"/>
        </w:rPr>
      </w:pPr>
      <w:r w:rsidRPr="00CA3CCE">
        <w:rPr>
          <w:rFonts w:ascii="Times New Roman" w:eastAsia="Times" w:hAnsi="Times New Roman" w:cs="Times New Roman"/>
          <w:bCs/>
          <w:i/>
          <w:kern w:val="0"/>
          <w:sz w:val="24"/>
          <w:szCs w:val="24"/>
          <w:lang w:val="en-GB"/>
          <w14:ligatures w14:val="none"/>
        </w:rPr>
        <w:t>Description of the formal collaborations with other VEEs</w:t>
      </w:r>
    </w:p>
    <w:p w14:paraId="7C6D54EC"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6"/>
          <w:lang w:val="en-GB"/>
          <w14:ligatures w14:val="none"/>
        </w:rPr>
      </w:pPr>
    </w:p>
    <w:p w14:paraId="095FD14E"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6"/>
          <w:lang w:val="en-GB"/>
          <w14:ligatures w14:val="none"/>
        </w:rPr>
        <w:t xml:space="preserve">Name and degrees of </w:t>
      </w:r>
      <w:r w:rsidRPr="00CA3CCE">
        <w:rPr>
          <w:rFonts w:ascii="Times New Roman" w:eastAsia="Times" w:hAnsi="Times New Roman" w:cs="Times New Roman"/>
          <w:i/>
          <w:kern w:val="0"/>
          <w:sz w:val="24"/>
          <w:szCs w:val="24"/>
          <w:lang w:val="en-GB"/>
          <w14:ligatures w14:val="none"/>
        </w:rPr>
        <w:t xml:space="preserve">the person(s) responsible for the veterinary curriculum and for the professional, ethical, and academic affairs of the VTH </w:t>
      </w:r>
    </w:p>
    <w:p w14:paraId="3BED62A5" w14:textId="77777777" w:rsidR="00CA3CCE" w:rsidRPr="00CA3CCE" w:rsidRDefault="00CA3CCE" w:rsidP="00CA3CCE">
      <w:pPr>
        <w:spacing w:after="0" w:line="240" w:lineRule="auto"/>
        <w:rPr>
          <w:rFonts w:ascii="Times New Roman" w:eastAsia="Times" w:hAnsi="Times New Roman" w:cs="Times New Roman"/>
          <w:b/>
          <w:kern w:val="0"/>
          <w:sz w:val="24"/>
          <w:szCs w:val="24"/>
          <w:lang w:val="en-GB" w:eastAsia="cs-CZ"/>
          <w14:ligatures w14:val="none"/>
        </w:rPr>
      </w:pPr>
    </w:p>
    <w:p w14:paraId="1CEE2E75"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1.3: The VEE must have a strategic plan, which includes a SWOT analysis of its current activities, </w:t>
      </w:r>
      <w:r w:rsidRPr="00CA3CCE">
        <w:rPr>
          <w:rFonts w:ascii="Times New Roman" w:eastAsia="Times" w:hAnsi="Times New Roman" w:cs="Times New Roman"/>
          <w:b/>
          <w:bCs/>
          <w:kern w:val="0"/>
          <w:sz w:val="24"/>
          <w:szCs w:val="24"/>
          <w:lang w:val="en-GB" w:eastAsia="cs-CZ"/>
          <w14:ligatures w14:val="none"/>
        </w:rPr>
        <w:t>short- and medium-term</w:t>
      </w:r>
      <w:r w:rsidRPr="00CA3CCE">
        <w:rPr>
          <w:rFonts w:ascii="Times New Roman" w:eastAsia="Times New Roman" w:hAnsi="Times New Roman" w:cs="Times New Roman"/>
          <w:b/>
          <w:bCs/>
          <w:kern w:val="0"/>
          <w:sz w:val="24"/>
          <w:szCs w:val="24"/>
          <w:lang w:val="en-GB" w:eastAsia="cs-CZ"/>
          <w14:ligatures w14:val="none"/>
        </w:rPr>
        <w:t xml:space="preserve"> objectives, and an operating plan with a timeframe and indicators for its implementation. The development and implementation of the VEE’s strategy must include a role for students and other stakeholders, both internal and external, and the strategy must have a formal status and be publicly available.</w:t>
      </w:r>
    </w:p>
    <w:p w14:paraId="7879022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4"/>
          <w:szCs w:val="24"/>
          <w:lang w:val="en-GB" w:eastAsia="fr-FR"/>
          <w14:ligatures w14:val="none"/>
        </w:rPr>
      </w:pPr>
    </w:p>
    <w:p w14:paraId="5554DFE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i/>
          <w:kern w:val="0"/>
          <w:sz w:val="24"/>
          <w:szCs w:val="26"/>
          <w:lang w:val="en-GB" w:eastAsia="cs-CZ"/>
          <w14:ligatures w14:val="none"/>
        </w:rPr>
        <w:t xml:space="preserve">Summary of the VEE’s strategic plan with an updated SWOT analysis </w:t>
      </w:r>
      <w:r w:rsidRPr="00CA3CCE">
        <w:rPr>
          <w:rFonts w:ascii="Times New Roman" w:eastAsia="Times" w:hAnsi="Times New Roman" w:cs="Times New Roman"/>
          <w:i/>
          <w:kern w:val="0"/>
          <w:sz w:val="24"/>
          <w:szCs w:val="24"/>
          <w:lang w:val="en-GB" w:eastAsia="cs-CZ"/>
          <w14:ligatures w14:val="none"/>
        </w:rPr>
        <w:t>(</w:t>
      </w:r>
      <w:r w:rsidRPr="00CA3CCE">
        <w:rPr>
          <w:rFonts w:ascii="Times New Roman" w:eastAsia="Times" w:hAnsi="Times New Roman" w:cs="Times New Roman"/>
          <w:bCs/>
          <w:i/>
          <w:kern w:val="0"/>
          <w:sz w:val="24"/>
          <w:szCs w:val="24"/>
          <w:lang w:val="en-GB" w:eastAsia="cs-CZ"/>
          <w14:ligatures w14:val="none"/>
        </w:rPr>
        <w:t>Strengths, Weaknesses, Opportunities and Threats) (the full Strategic Plan may be provided in the Appendices)</w:t>
      </w:r>
    </w:p>
    <w:p w14:paraId="341F327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2BE0790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 xml:space="preserve">Summary of the </w:t>
      </w:r>
      <w:r w:rsidRPr="00CA3CCE">
        <w:rPr>
          <w:rFonts w:ascii="Times New Roman" w:eastAsia="Times" w:hAnsi="Times New Roman" w:cs="Times New Roman"/>
          <w:i/>
          <w:kern w:val="0"/>
          <w:sz w:val="24"/>
          <w:szCs w:val="26"/>
          <w:lang w:val="en-GB" w:eastAsia="cs-CZ"/>
          <w14:ligatures w14:val="none"/>
        </w:rPr>
        <w:t xml:space="preserve">VEE’s </w:t>
      </w:r>
      <w:r w:rsidRPr="00CA3CCE">
        <w:rPr>
          <w:rFonts w:ascii="Times New Roman" w:eastAsia="Times" w:hAnsi="Times New Roman" w:cs="Times New Roman"/>
          <w:bCs/>
          <w:i/>
          <w:kern w:val="0"/>
          <w:sz w:val="24"/>
          <w:szCs w:val="24"/>
          <w:lang w:val="en-GB" w:eastAsia="cs-CZ"/>
          <w14:ligatures w14:val="none"/>
        </w:rPr>
        <w:t>Operating Plan with timeframe and indicators of achievement of its objectives</w:t>
      </w:r>
    </w:p>
    <w:p w14:paraId="5D906519"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fr-FR"/>
          <w14:ligatures w14:val="none"/>
        </w:rPr>
      </w:pPr>
    </w:p>
    <w:p w14:paraId="07836294"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Standard 1.4: The VEE must have a policy and associated written procedures for the assurance of the quality and standards of its programmes and awards. It must also commit itself explicitly to the development of a culture which recognises the importance of quality, and QA within the VEE. To achieve this, the VEE must develop and implement a strategy for the continuous enhancement of quality.</w:t>
      </w:r>
    </w:p>
    <w:p w14:paraId="566969DB"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The VEE must have a policy for academic integrity, </w:t>
      </w:r>
      <w:proofErr w:type="gramStart"/>
      <w:r w:rsidRPr="00CA3CCE">
        <w:rPr>
          <w:rFonts w:ascii="Times New Roman" w:eastAsia="Times New Roman" w:hAnsi="Times New Roman" w:cs="Times New Roman"/>
          <w:b/>
          <w:bCs/>
          <w:kern w:val="0"/>
          <w:sz w:val="24"/>
          <w:szCs w:val="24"/>
          <w:lang w:val="en-GB" w:eastAsia="cs-CZ"/>
          <w14:ligatures w14:val="none"/>
        </w:rPr>
        <w:t>i.e.</w:t>
      </w:r>
      <w:proofErr w:type="gramEnd"/>
      <w:r w:rsidRPr="00CA3CCE">
        <w:rPr>
          <w:rFonts w:ascii="Times New Roman" w:eastAsia="Times New Roman" w:hAnsi="Times New Roman" w:cs="Times New Roman"/>
          <w:b/>
          <w:bCs/>
          <w:kern w:val="0"/>
          <w:sz w:val="24"/>
          <w:szCs w:val="24"/>
          <w:lang w:val="en-GB" w:eastAsia="cs-CZ"/>
          <w14:ligatures w14:val="none"/>
        </w:rPr>
        <w:t xml:space="preserve"> the expectation that all staff and students act with honesty, trust, fairness, respect and responsibility.</w:t>
      </w:r>
    </w:p>
    <w:p w14:paraId="250EE933"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fr-FR"/>
          <w14:ligatures w14:val="none"/>
        </w:rPr>
      </w:pPr>
    </w:p>
    <w:p w14:paraId="48151FEB"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global policy and strategy of the VEE for outcome assessment and Quality Assurance (QA), in order to demonstrate that the VEE:</w:t>
      </w:r>
    </w:p>
    <w:p w14:paraId="6D7664C4"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lastRenderedPageBreak/>
        <w:t>-) has a culture of QA and continued enhancement of quality;</w:t>
      </w:r>
    </w:p>
    <w:p w14:paraId="7204B0B5"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operates cyclical, sustainable and transparent outcome assessment, QA and quality enhancement mechanisms;</w:t>
      </w:r>
    </w:p>
    <w:p w14:paraId="38FBF32F"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collects, analyses and uses relevant information from internal and external sources for the effective management of its programmes and activities (teaching, research, services);</w:t>
      </w:r>
    </w:p>
    <w:p w14:paraId="34AD2D6A"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informs regularly staff, students and stakeholders and involves them in the QA processes;</w:t>
      </w:r>
    </w:p>
    <w:p w14:paraId="72B3FF17"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closes the loop of any QA Plan-Do-Check-Adjust (PDCA) cycles;</w:t>
      </w:r>
    </w:p>
    <w:p w14:paraId="7E4E0F69"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is compliant with the ESG Standards.</w:t>
      </w:r>
    </w:p>
    <w:p w14:paraId="13B22B4E" w14:textId="77777777" w:rsidR="00CA3CCE" w:rsidRPr="00CA3CCE" w:rsidRDefault="00CA3CCE" w:rsidP="00CA3CCE">
      <w:pPr>
        <w:spacing w:after="0" w:line="240" w:lineRule="auto"/>
        <w:jc w:val="both"/>
        <w:rPr>
          <w:rFonts w:ascii="Times New Roman" w:eastAsia="Times" w:hAnsi="Times New Roman" w:cs="Times New Roman"/>
          <w:iCs/>
          <w:kern w:val="0"/>
          <w:sz w:val="24"/>
          <w:szCs w:val="24"/>
          <w:lang w:val="en-GB" w:eastAsia="cs-CZ"/>
          <w14:ligatures w14:val="none"/>
        </w:rPr>
      </w:pPr>
    </w:p>
    <w:p w14:paraId="35340210"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eastAsia="fr-FR"/>
          <w14:ligatures w14:val="none"/>
        </w:rPr>
      </w:pPr>
      <w:r w:rsidRPr="00CA3CCE">
        <w:rPr>
          <w:rFonts w:ascii="Times New Roman" w:eastAsia="Times" w:hAnsi="Times New Roman" w:cs="Times New Roman"/>
          <w:b/>
          <w:kern w:val="0"/>
          <w:sz w:val="24"/>
          <w:szCs w:val="24"/>
          <w:lang w:val="en-GB" w:eastAsia="fr-FR"/>
          <w14:ligatures w14:val="none"/>
        </w:rPr>
        <w:t>Standard 1.5: The VEE must provide evidence that it interacts with its stakeholders and the wider society. Such public information must be clear, objective and readily accessible; the information must include up-to-date information about the study programme, views and employment destinations of past students as well as the profile of the current student population.</w:t>
      </w:r>
    </w:p>
    <w:p w14:paraId="273FF888"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eastAsia="fr-FR"/>
          <w14:ligatures w14:val="none"/>
        </w:rPr>
      </w:pPr>
      <w:r w:rsidRPr="00CA3CCE">
        <w:rPr>
          <w:rFonts w:ascii="Times New Roman" w:eastAsia="Times" w:hAnsi="Times New Roman" w:cs="Times New Roman"/>
          <w:b/>
          <w:kern w:val="0"/>
          <w:sz w:val="24"/>
          <w:szCs w:val="24"/>
          <w:lang w:val="en-GB" w:eastAsia="fr-FR"/>
          <w14:ligatures w14:val="none"/>
        </w:rPr>
        <w:t xml:space="preserve">The VEE’s website must mention the VEE’s ESEVT status and its last Self-Evaluation Report and Visitation Reports must be easily available to the public.  </w:t>
      </w:r>
    </w:p>
    <w:p w14:paraId="5C2E2F47" w14:textId="77777777" w:rsidR="00CA3CCE" w:rsidRPr="00CA3CCE" w:rsidRDefault="00CA3CCE" w:rsidP="00CA3CCE">
      <w:pPr>
        <w:spacing w:after="0" w:line="240" w:lineRule="auto"/>
        <w:rPr>
          <w:rFonts w:ascii="Times New Roman" w:eastAsia="Times" w:hAnsi="Times New Roman" w:cs="Times New Roman"/>
          <w:b/>
          <w:kern w:val="0"/>
          <w:sz w:val="24"/>
          <w:szCs w:val="24"/>
          <w:lang w:val="en-GB" w:eastAsia="cs-CZ"/>
          <w14:ligatures w14:val="none"/>
        </w:rPr>
      </w:pPr>
    </w:p>
    <w:p w14:paraId="72D8A7A2"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the VEE informs stakeholders and the public on:</w:t>
      </w:r>
    </w:p>
    <w:p w14:paraId="7CA3E0D1"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 its objectives, </w:t>
      </w:r>
    </w:p>
    <w:p w14:paraId="35F4B294"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 its education, research and teaching activities, </w:t>
      </w:r>
    </w:p>
    <w:p w14:paraId="0773ACF6"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fr-FR"/>
          <w14:ligatures w14:val="none"/>
        </w:rPr>
      </w:pPr>
      <w:r w:rsidRPr="00CA3CCE">
        <w:rPr>
          <w:rFonts w:ascii="Times New Roman" w:eastAsia="Times" w:hAnsi="Times New Roman" w:cs="Times New Roman"/>
          <w:i/>
          <w:kern w:val="0"/>
          <w:sz w:val="24"/>
          <w:szCs w:val="24"/>
          <w:lang w:val="en-GB" w:eastAsia="cs-CZ"/>
          <w14:ligatures w14:val="none"/>
        </w:rPr>
        <w:t xml:space="preserve">-) </w:t>
      </w:r>
      <w:r w:rsidRPr="00CA3CCE">
        <w:rPr>
          <w:rFonts w:ascii="Times New Roman" w:eastAsia="Times" w:hAnsi="Times New Roman" w:cs="Times New Roman"/>
          <w:i/>
          <w:kern w:val="0"/>
          <w:sz w:val="24"/>
          <w:szCs w:val="24"/>
          <w:lang w:val="en-GB" w:eastAsia="fr-FR"/>
          <w14:ligatures w14:val="none"/>
        </w:rPr>
        <w:t>employment destinations of past students</w:t>
      </w:r>
    </w:p>
    <w:p w14:paraId="7BBF20FF"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fr-FR"/>
          <w14:ligatures w14:val="none"/>
        </w:rPr>
      </w:pPr>
      <w:r w:rsidRPr="00CA3CCE">
        <w:rPr>
          <w:rFonts w:ascii="Times New Roman" w:eastAsia="Times" w:hAnsi="Times New Roman" w:cs="Times New Roman"/>
          <w:i/>
          <w:kern w:val="0"/>
          <w:sz w:val="24"/>
          <w:szCs w:val="24"/>
          <w:lang w:val="en-GB" w:eastAsia="fr-FR"/>
          <w14:ligatures w14:val="none"/>
        </w:rPr>
        <w:t>-) profile of the current student population</w:t>
      </w:r>
    </w:p>
    <w:p w14:paraId="6E61C959"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fr-FR"/>
          <w14:ligatures w14:val="none"/>
        </w:rPr>
      </w:pPr>
    </w:p>
    <w:p w14:paraId="38765F22"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Description of how to access the VEE’s ESEVT status and the last ESEVT Self-Evaluation Report and Visitation Reports on the VEE’s website</w:t>
      </w:r>
    </w:p>
    <w:p w14:paraId="302C624F"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eastAsia="cs-CZ"/>
          <w14:ligatures w14:val="none"/>
        </w:rPr>
      </w:pPr>
    </w:p>
    <w:p w14:paraId="31C44B10"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1.6: The VEE must monitor and periodically review its activities, both quantitative and qualitative, to ensure that they achieve the objectives set for them and respond to the needs of students and society. The VEE must make public how this analysis of information has been utilised in the further development of its activities and provide evidence as to the involvement of both students and staff in the provision, analysis and implementation of such data. </w:t>
      </w:r>
      <w:r w:rsidRPr="00CA3CCE">
        <w:rPr>
          <w:rFonts w:ascii="Times New Roman" w:eastAsia="Times" w:hAnsi="Times New Roman" w:cs="Times New Roman"/>
          <w:b/>
          <w:bCs/>
          <w:kern w:val="0"/>
          <w:sz w:val="24"/>
          <w:szCs w:val="24"/>
          <w:lang w:val="en-GB" w:eastAsia="cs-CZ"/>
          <w14:ligatures w14:val="none"/>
        </w:rPr>
        <w:t>Evidence must be provided that the QA loops are fully closed (Plan Do Check Adjust cycles) to efficiently enhance the quality of education.</w:t>
      </w:r>
    </w:p>
    <w:p w14:paraId="528080E6"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Any action planned or taken as a result of this data analysis must be communicated to all those concerned</w:t>
      </w:r>
      <w:r w:rsidRPr="00CA3CCE">
        <w:rPr>
          <w:rFonts w:ascii="Times New Roman" w:eastAsia="Times" w:hAnsi="Times New Roman" w:cs="Times New Roman"/>
          <w:b/>
          <w:bCs/>
          <w:kern w:val="0"/>
          <w:sz w:val="24"/>
          <w:szCs w:val="24"/>
          <w:lang w:val="en-GB" w:eastAsia="cs-CZ"/>
          <w14:ligatures w14:val="none"/>
        </w:rPr>
        <w:t>.</w:t>
      </w:r>
    </w:p>
    <w:p w14:paraId="26DDDA76" w14:textId="77777777" w:rsidR="00CA3CCE" w:rsidRPr="00CA3CCE" w:rsidRDefault="00CA3CCE" w:rsidP="00CA3CCE">
      <w:pPr>
        <w:widowControl w:val="0"/>
        <w:autoSpaceDE w:val="0"/>
        <w:autoSpaceDN w:val="0"/>
        <w:adjustRightInd w:val="0"/>
        <w:spacing w:after="0" w:line="240" w:lineRule="auto"/>
        <w:rPr>
          <w:rFonts w:ascii="Times New Roman" w:eastAsia="Times" w:hAnsi="Times New Roman" w:cs="Times New Roman"/>
          <w:i/>
          <w:spacing w:val="-3"/>
          <w:kern w:val="0"/>
          <w:sz w:val="24"/>
          <w:szCs w:val="24"/>
          <w:lang w:val="en-GB" w:eastAsia="cs-CZ"/>
          <w14:ligatures w14:val="none"/>
        </w:rPr>
      </w:pPr>
    </w:p>
    <w:p w14:paraId="2812B1B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Description of how (procedures) and by whom (description of the committee structure)</w:t>
      </w:r>
      <w:r w:rsidRPr="00CA3CCE">
        <w:rPr>
          <w:rFonts w:ascii="Times New Roman" w:eastAsia="Times" w:hAnsi="Times New Roman" w:cs="Times New Roman"/>
          <w:i/>
          <w:kern w:val="0"/>
          <w:sz w:val="24"/>
          <w:szCs w:val="24"/>
          <w:lang w:val="en-GB" w:eastAsia="cs-CZ"/>
          <w14:ligatures w14:val="none"/>
        </w:rPr>
        <w:t xml:space="preserve"> the strategic plan, the organisation, the activities and the QA policy are decided, communicated to staff, students and stakeholders, implemented, assessed and revised</w:t>
      </w:r>
    </w:p>
    <w:p w14:paraId="703892F1" w14:textId="77777777" w:rsidR="00CA3CCE" w:rsidRPr="00CA3CCE" w:rsidRDefault="00CA3CCE" w:rsidP="00CA3CCE">
      <w:pPr>
        <w:spacing w:after="0" w:line="240" w:lineRule="auto"/>
        <w:rPr>
          <w:rFonts w:ascii="Times New Roman" w:eastAsia="Times" w:hAnsi="Times New Roman" w:cs="Times New Roman"/>
          <w:b/>
          <w:kern w:val="0"/>
          <w:sz w:val="24"/>
          <w:szCs w:val="24"/>
          <w:lang w:val="en-GB" w:eastAsia="fr-FR"/>
          <w14:ligatures w14:val="none"/>
        </w:rPr>
      </w:pPr>
    </w:p>
    <w:p w14:paraId="456A231C"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eastAsia="fr-FR"/>
          <w14:ligatures w14:val="none"/>
        </w:rPr>
      </w:pPr>
      <w:r w:rsidRPr="00CA3CCE">
        <w:rPr>
          <w:rFonts w:ascii="Times New Roman" w:eastAsia="Times" w:hAnsi="Times New Roman" w:cs="Times New Roman"/>
          <w:b/>
          <w:kern w:val="0"/>
          <w:sz w:val="24"/>
          <w:szCs w:val="24"/>
          <w:lang w:val="en-GB" w:eastAsia="fr-FR"/>
          <w14:ligatures w14:val="none"/>
        </w:rPr>
        <w:t>Standard 1.7: The VEE must undergo external review through the ESEVT on a cyclical basis. Evidence must be provided of such external evaluation with the assurance that the progress made since the last ESEVT evaluation was linked to a continuous quality assurance process.</w:t>
      </w:r>
    </w:p>
    <w:p w14:paraId="13D1B0E2" w14:textId="77777777" w:rsidR="00CA3CCE" w:rsidRPr="00CA3CCE" w:rsidRDefault="00CA3CCE" w:rsidP="00CA3CCE">
      <w:pPr>
        <w:spacing w:after="0" w:line="240" w:lineRule="auto"/>
        <w:jc w:val="both"/>
        <w:rPr>
          <w:rFonts w:ascii="Times New Roman" w:eastAsia="Times" w:hAnsi="Times New Roman" w:cs="Times New Roman"/>
          <w:i/>
          <w:iCs/>
          <w:kern w:val="0"/>
          <w:sz w:val="24"/>
          <w:szCs w:val="24"/>
          <w:lang w:val="en-GB" w:eastAsia="cs-CZ"/>
          <w14:ligatures w14:val="none"/>
        </w:rPr>
      </w:pPr>
    </w:p>
    <w:p w14:paraId="6E7B7B0E"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iCs/>
          <w:kern w:val="0"/>
          <w:sz w:val="24"/>
          <w:szCs w:val="24"/>
          <w:lang w:val="en-GB" w:eastAsia="cs-CZ"/>
          <w14:ligatures w14:val="none"/>
        </w:rPr>
        <w:t>Date of the last ESEVT visitation and description of how the deficiencies have been corrected and how it has been used to enhance quality</w:t>
      </w:r>
    </w:p>
    <w:p w14:paraId="5AF591A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lastRenderedPageBreak/>
        <w:t>Comments on Area 1</w:t>
      </w:r>
    </w:p>
    <w:p w14:paraId="19E201B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0E68DD5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1</w:t>
      </w:r>
    </w:p>
    <w:p w14:paraId="67FF2E5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43A279A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4B20F92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8"/>
          <w:szCs w:val="28"/>
          <w:lang w:val="en-GB" w:eastAsia="cs-CZ"/>
          <w14:ligatures w14:val="none"/>
        </w:rPr>
      </w:pPr>
      <w:r w:rsidRPr="00CA3CCE">
        <w:rPr>
          <w:rFonts w:ascii="Times New Roman" w:eastAsia="Times" w:hAnsi="Times New Roman" w:cs="Times New Roman"/>
          <w:b/>
          <w:bCs/>
          <w:kern w:val="0"/>
          <w:sz w:val="28"/>
          <w:szCs w:val="28"/>
          <w:lang w:val="en-GB" w:eastAsia="cs-CZ"/>
          <w14:ligatures w14:val="none"/>
        </w:rPr>
        <w:t>Area 2. Finances</w:t>
      </w:r>
    </w:p>
    <w:p w14:paraId="4B02CA3F" w14:textId="77777777" w:rsidR="00CA3CCE" w:rsidRPr="00CA3CCE" w:rsidRDefault="00CA3CCE" w:rsidP="00CA3CCE">
      <w:pPr>
        <w:spacing w:after="0" w:line="240" w:lineRule="auto"/>
        <w:rPr>
          <w:rFonts w:ascii="Times New Roman" w:eastAsia="Times" w:hAnsi="Times New Roman" w:cs="Times New Roman"/>
          <w:b/>
          <w:kern w:val="0"/>
          <w:sz w:val="28"/>
          <w:szCs w:val="28"/>
          <w:lang w:val="en-GB"/>
          <w14:ligatures w14:val="none"/>
        </w:rPr>
      </w:pPr>
    </w:p>
    <w:p w14:paraId="4515A98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 xml:space="preserve">Standard 2.1: Finances must be demonstrably adequate to sustain the requirements for the VEE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 </w:t>
      </w:r>
    </w:p>
    <w:p w14:paraId="6B1492C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p>
    <w:p w14:paraId="0F50B39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global financial process of the VEE</w:t>
      </w:r>
    </w:p>
    <w:p w14:paraId="260772A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Percentage (%) of margin paid as overhead</w:t>
      </w:r>
      <w:r w:rsidRPr="00CA3CCE" w:rsidDel="0098361F">
        <w:rPr>
          <w:rFonts w:ascii="Times New Roman" w:eastAsia="Times" w:hAnsi="Times New Roman" w:cs="Times New Roman"/>
          <w:i/>
          <w:kern w:val="0"/>
          <w:sz w:val="24"/>
          <w:szCs w:val="24"/>
          <w:lang w:val="en-GB" w:eastAsia="cs-CZ"/>
          <w14:ligatures w14:val="none"/>
        </w:rPr>
        <w:t xml:space="preserve"> </w:t>
      </w:r>
      <w:r w:rsidRPr="00CA3CCE">
        <w:rPr>
          <w:rFonts w:ascii="Times New Roman" w:eastAsia="Times" w:hAnsi="Times New Roman" w:cs="Times New Roman"/>
          <w:i/>
          <w:kern w:val="0"/>
          <w:sz w:val="24"/>
          <w:szCs w:val="24"/>
          <w:lang w:val="en-GB" w:eastAsia="cs-CZ"/>
          <w14:ligatures w14:val="none"/>
        </w:rPr>
        <w:t xml:space="preserve">to the </w:t>
      </w:r>
      <w:r w:rsidRPr="00CA3CCE">
        <w:rPr>
          <w:rFonts w:ascii="Times New Roman" w:eastAsia="Times" w:hAnsi="Times New Roman" w:cs="Times New Roman"/>
          <w:i/>
          <w:kern w:val="0"/>
          <w:sz w:val="24"/>
          <w:szCs w:val="26"/>
          <w:lang w:val="en-GB" w:eastAsia="cs-CZ"/>
          <w14:ligatures w14:val="none"/>
        </w:rPr>
        <w:t xml:space="preserve">official authority </w:t>
      </w:r>
      <w:r w:rsidRPr="00CA3CCE">
        <w:rPr>
          <w:rFonts w:ascii="Times New Roman" w:eastAsia="Times" w:hAnsi="Times New Roman" w:cs="Times New Roman"/>
          <w:i/>
          <w:kern w:val="0"/>
          <w:sz w:val="24"/>
          <w:szCs w:val="24"/>
          <w:lang w:val="en-GB" w:eastAsia="cs-CZ"/>
          <w14:ligatures w14:val="none"/>
        </w:rPr>
        <w:t>overseeing the VEE on revenues from services and research grants</w:t>
      </w:r>
    </w:p>
    <w:p w14:paraId="06C6BB6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1110C02"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Annual tuition fee for national and international students</w:t>
      </w:r>
    </w:p>
    <w:p w14:paraId="5606602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4DA461B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Table 2.1.1. Annual expenditures during the last 3 academic years (AYs) (in Euros)</w:t>
      </w:r>
    </w:p>
    <w:p w14:paraId="364541E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9FE435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Area of expenditure</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AY*</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AY-1</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AY-2</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Mean</w:t>
      </w:r>
    </w:p>
    <w:p w14:paraId="4A6B17B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Personnel</w:t>
      </w:r>
    </w:p>
    <w:p w14:paraId="09795B3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Operating costs</w:t>
      </w:r>
    </w:p>
    <w:p w14:paraId="0FAC118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Maintenance costs</w:t>
      </w:r>
    </w:p>
    <w:p w14:paraId="5728969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Equipment</w:t>
      </w:r>
    </w:p>
    <w:p w14:paraId="4B26346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Total expenditure</w:t>
      </w:r>
    </w:p>
    <w:p w14:paraId="13B58F4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3745E57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The last complete academic year prior to the Visitation</w:t>
      </w:r>
    </w:p>
    <w:p w14:paraId="0F81D8A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362771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Table 2.1.2. Annual revenues during the last 3 academic years (in Euros)</w:t>
      </w:r>
    </w:p>
    <w:p w14:paraId="7380363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Revenues source</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AY*</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AY-1</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AY-2</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Mean</w:t>
      </w:r>
    </w:p>
    <w:p w14:paraId="18AD2CBC"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Public authorities</w:t>
      </w:r>
    </w:p>
    <w:p w14:paraId="4699DDD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Tuition fee (standard students)</w:t>
      </w:r>
    </w:p>
    <w:p w14:paraId="17E188FC"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Tuition fee (full fee students)</w:t>
      </w:r>
    </w:p>
    <w:p w14:paraId="4250DE4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Clinical services</w:t>
      </w:r>
    </w:p>
    <w:p w14:paraId="336BFC2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Diagnostic services</w:t>
      </w:r>
    </w:p>
    <w:p w14:paraId="50B4F3A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 services</w:t>
      </w:r>
    </w:p>
    <w:p w14:paraId="48F524B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Research grants</w:t>
      </w:r>
    </w:p>
    <w:p w14:paraId="7F8D62E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Continuing Education</w:t>
      </w:r>
    </w:p>
    <w:p w14:paraId="6E18387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Donations</w:t>
      </w:r>
    </w:p>
    <w:p w14:paraId="323C2E4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 sources**</w:t>
      </w:r>
    </w:p>
    <w:p w14:paraId="49C891B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Total revenues</w:t>
      </w:r>
    </w:p>
    <w:p w14:paraId="2E8BFD1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4B7937B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Please specify</w:t>
      </w:r>
    </w:p>
    <w:p w14:paraId="045C4C7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31C86CB7" w14:textId="77777777" w:rsidR="001B4936" w:rsidRDefault="001B4936"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63ED4B6A" w14:textId="44775A1A"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lastRenderedPageBreak/>
        <w:t>Table 2.1.3. Annual balance between expenditures and revenues (in Euros)</w:t>
      </w:r>
    </w:p>
    <w:p w14:paraId="2172FC7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Academic year</w:t>
      </w:r>
      <w:r w:rsidRPr="00CA3CCE">
        <w:rPr>
          <w:rFonts w:ascii="Times New Roman" w:eastAsia="Times" w:hAnsi="Times New Roman" w:cs="Times New Roman"/>
          <w:i/>
          <w:kern w:val="0"/>
          <w:sz w:val="24"/>
          <w:szCs w:val="24"/>
          <w:lang w:val="en-GB" w:eastAsia="cs-CZ"/>
          <w14:ligatures w14:val="none"/>
        </w:rPr>
        <w:tab/>
        <w:t xml:space="preserve">   Total expenditures </w:t>
      </w:r>
      <w:r w:rsidRPr="00CA3CCE">
        <w:rPr>
          <w:rFonts w:ascii="Times New Roman" w:eastAsia="Times" w:hAnsi="Times New Roman" w:cs="Times New Roman"/>
          <w:i/>
          <w:kern w:val="0"/>
          <w:sz w:val="24"/>
          <w:szCs w:val="24"/>
          <w:lang w:val="en-GB" w:eastAsia="cs-CZ"/>
          <w14:ligatures w14:val="none"/>
        </w:rPr>
        <w:tab/>
        <w:t xml:space="preserve">     Total revenues</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Balance***</w:t>
      </w:r>
    </w:p>
    <w:p w14:paraId="534C751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AY-2</w:t>
      </w:r>
    </w:p>
    <w:p w14:paraId="3733CF1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AY-1</w:t>
      </w:r>
    </w:p>
    <w:p w14:paraId="599D5F6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AY*</w:t>
      </w:r>
    </w:p>
    <w:p w14:paraId="0560EFE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2DFEDF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Total revenues minus total expenditures</w:t>
      </w:r>
    </w:p>
    <w:p w14:paraId="13BA264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75A648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Note: Tables 2.1.1., 2.1.2. and 2.1.3. may be replaced by the official financial reports of the VEE (translated in English) for the last three academic years</w:t>
      </w:r>
    </w:p>
    <w:p w14:paraId="11D0665E"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02F3E245"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Estimation of the </w:t>
      </w:r>
      <w:r w:rsidRPr="00CA3CCE">
        <w:rPr>
          <w:rFonts w:ascii="Times New Roman" w:eastAsia="Times" w:hAnsi="Times New Roman" w:cs="Times New Roman"/>
          <w:i/>
          <w:kern w:val="0"/>
          <w:sz w:val="24"/>
          <w:szCs w:val="26"/>
          <w:lang w:val="en-GB" w:eastAsia="cs-CZ"/>
          <w14:ligatures w14:val="none"/>
        </w:rPr>
        <w:t>utilities (</w:t>
      </w:r>
      <w:proofErr w:type="gramStart"/>
      <w:r w:rsidRPr="00CA3CCE">
        <w:rPr>
          <w:rFonts w:ascii="Times New Roman" w:eastAsia="Times" w:hAnsi="Times New Roman" w:cs="Times New Roman"/>
          <w:i/>
          <w:kern w:val="0"/>
          <w:sz w:val="24"/>
          <w:szCs w:val="26"/>
          <w:lang w:val="en-GB" w:eastAsia="cs-CZ"/>
          <w14:ligatures w14:val="none"/>
        </w:rPr>
        <w:t>e.g.</w:t>
      </w:r>
      <w:proofErr w:type="gramEnd"/>
      <w:r w:rsidRPr="00CA3CCE">
        <w:rPr>
          <w:rFonts w:ascii="Times New Roman" w:eastAsia="Times" w:hAnsi="Times New Roman" w:cs="Times New Roman"/>
          <w:i/>
          <w:kern w:val="0"/>
          <w:sz w:val="24"/>
          <w:szCs w:val="26"/>
          <w:lang w:val="en-GB" w:eastAsia="cs-CZ"/>
          <w14:ligatures w14:val="none"/>
        </w:rPr>
        <w:t xml:space="preserve"> </w:t>
      </w:r>
      <w:r w:rsidRPr="00CA3CCE">
        <w:rPr>
          <w:rFonts w:ascii="Times New Roman" w:eastAsia="Times" w:hAnsi="Times New Roman" w:cs="Times New Roman"/>
          <w:i/>
          <w:kern w:val="0"/>
          <w:sz w:val="24"/>
          <w:szCs w:val="24"/>
          <w:lang w:val="en-GB" w:eastAsia="cs-CZ"/>
          <w14:ligatures w14:val="none"/>
        </w:rPr>
        <w:t xml:space="preserve">water, electricity, gas, fuel) and other expenditures </w:t>
      </w:r>
      <w:r w:rsidRPr="00CA3CCE">
        <w:rPr>
          <w:rFonts w:ascii="Times New Roman" w:eastAsia="Times" w:hAnsi="Times New Roman" w:cs="Times New Roman"/>
          <w:i/>
          <w:kern w:val="0"/>
          <w:sz w:val="24"/>
          <w:szCs w:val="26"/>
          <w:lang w:val="en-GB" w:eastAsia="cs-CZ"/>
          <w14:ligatures w14:val="none"/>
        </w:rPr>
        <w:t xml:space="preserve">directly paid by the official authority </w:t>
      </w:r>
      <w:r w:rsidRPr="00CA3CCE">
        <w:rPr>
          <w:rFonts w:ascii="Times New Roman" w:eastAsia="Times" w:hAnsi="Times New Roman" w:cs="Times New Roman"/>
          <w:i/>
          <w:kern w:val="0"/>
          <w:sz w:val="24"/>
          <w:szCs w:val="24"/>
          <w:lang w:val="en-GB" w:eastAsia="cs-CZ"/>
          <w14:ligatures w14:val="none"/>
        </w:rPr>
        <w:t>and not included in the expenditure tables</w:t>
      </w:r>
    </w:p>
    <w:p w14:paraId="613C146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p>
    <w:p w14:paraId="58E8B5F9"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 xml:space="preserve">Standard 2.2: Clinical and field services must function as instructional resources. The instructional integrity of these resources must take priority over the financial self-sufficiency of clinical services operations. </w:t>
      </w:r>
    </w:p>
    <w:p w14:paraId="729A0585"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The VEE must have sufficient autonomy in order to use the resources to implement its strategic plan and to meet the ESEVT Standards.</w:t>
      </w:r>
    </w:p>
    <w:p w14:paraId="19D2A705"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Cs/>
          <w:kern w:val="0"/>
          <w:sz w:val="24"/>
          <w:szCs w:val="24"/>
          <w:lang w:val="en-GB"/>
          <w14:ligatures w14:val="none"/>
        </w:rPr>
      </w:pPr>
    </w:p>
    <w:p w14:paraId="415E2D47"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Description of the modus operandi for the financial management of the clinical and field services</w:t>
      </w:r>
    </w:p>
    <w:p w14:paraId="54FBDB0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D0F6EE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Degree of autonomy of the VEE on the financial process</w:t>
      </w:r>
    </w:p>
    <w:p w14:paraId="341E139F"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p>
    <w:p w14:paraId="00E378BB"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Standard 2.3: Resources allocation must be regularly reviewed to ensure that available resources meet the requirements.</w:t>
      </w:r>
    </w:p>
    <w:p w14:paraId="319B59B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p>
    <w:p w14:paraId="2FCE0C77"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List of the ongoing and planned major investments for developing, improving and/or refurbishing facilities and equipment, and origin of the funding</w:t>
      </w:r>
    </w:p>
    <w:p w14:paraId="0EC0F2A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B2ADD4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Prospected expenditures and revenues for the next 3 academic years</w:t>
      </w:r>
    </w:p>
    <w:p w14:paraId="5678E49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76E688F3"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 xml:space="preserve">Description of how (procedures) and by whom (description of the committee structure) </w:t>
      </w:r>
      <w:r w:rsidRPr="00CA3CCE">
        <w:rPr>
          <w:rFonts w:ascii="Times New Roman" w:eastAsia="Times" w:hAnsi="Times New Roman" w:cs="Times New Roman"/>
          <w:i/>
          <w:kern w:val="0"/>
          <w:sz w:val="24"/>
          <w:szCs w:val="24"/>
          <w:lang w:val="en-GB" w:eastAsia="cs-CZ"/>
          <w14:ligatures w14:val="none"/>
        </w:rPr>
        <w:t>expenditures, investments and revenues are decided, communicated to staff, students and stakeholders, implemented, assessed and revised</w:t>
      </w:r>
    </w:p>
    <w:p w14:paraId="0520BFD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546BCAB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2</w:t>
      </w:r>
    </w:p>
    <w:p w14:paraId="464C5F6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7AF5414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2</w:t>
      </w:r>
    </w:p>
    <w:p w14:paraId="2DD6C7A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23B5BFE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0E90259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8"/>
          <w:szCs w:val="28"/>
          <w:lang w:val="en-GB" w:eastAsia="cs-CZ"/>
          <w14:ligatures w14:val="none"/>
        </w:rPr>
      </w:pPr>
      <w:r w:rsidRPr="00CA3CCE">
        <w:rPr>
          <w:rFonts w:ascii="Times New Roman" w:eastAsia="Times" w:hAnsi="Times New Roman" w:cs="Times New Roman"/>
          <w:b/>
          <w:bCs/>
          <w:kern w:val="0"/>
          <w:sz w:val="28"/>
          <w:szCs w:val="28"/>
          <w:lang w:val="en-GB" w:eastAsia="cs-CZ"/>
          <w14:ligatures w14:val="none"/>
        </w:rPr>
        <w:t>Area 3. Curriculum</w:t>
      </w:r>
    </w:p>
    <w:p w14:paraId="4AFFB4F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4ECDC1F7"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i/>
          <w:kern w:val="0"/>
          <w:sz w:val="23"/>
          <w:szCs w:val="23"/>
          <w:lang w:val="en-GB" w:eastAsia="cs-CZ"/>
          <w14:ligatures w14:val="none"/>
        </w:rPr>
      </w:pPr>
      <w:r w:rsidRPr="00CA3CCE">
        <w:rPr>
          <w:rFonts w:ascii="Times New Roman" w:eastAsia="Times" w:hAnsi="Times New Roman" w:cs="Times New Roman"/>
          <w:b/>
          <w:i/>
          <w:kern w:val="0"/>
          <w:sz w:val="23"/>
          <w:szCs w:val="23"/>
          <w:lang w:val="en-GB" w:eastAsia="cs-CZ"/>
          <w14:ligatures w14:val="none"/>
        </w:rPr>
        <w:t>Definitions</w:t>
      </w:r>
    </w:p>
    <w:p w14:paraId="46970BF4" w14:textId="77777777" w:rsidR="00CA3CCE" w:rsidRPr="00CA3CCE" w:rsidRDefault="00CA3CCE" w:rsidP="00CA3CCE">
      <w:pPr>
        <w:tabs>
          <w:tab w:val="left" w:pos="-90"/>
        </w:tabs>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t>Student</w:t>
      </w:r>
      <w:r w:rsidRPr="00CA3CCE">
        <w:rPr>
          <w:rFonts w:ascii="Times New Roman" w:eastAsia="Times" w:hAnsi="Times New Roman" w:cs="Times New Roman"/>
          <w:bCs/>
          <w:i/>
          <w:spacing w:val="-3"/>
          <w:kern w:val="0"/>
          <w:sz w:val="23"/>
          <w:szCs w:val="23"/>
          <w:lang w:val="en-GB" w:eastAsia="cs-CZ"/>
          <w14:ligatures w14:val="none"/>
        </w:rPr>
        <w:t>:</w:t>
      </w:r>
      <w:r w:rsidRPr="00CA3CCE">
        <w:rPr>
          <w:rFonts w:ascii="Times New Roman" w:eastAsia="Times" w:hAnsi="Times New Roman" w:cs="Times New Roman"/>
          <w:i/>
          <w:spacing w:val="-3"/>
          <w:kern w:val="0"/>
          <w:sz w:val="23"/>
          <w:szCs w:val="23"/>
          <w:lang w:val="en-GB" w:eastAsia="cs-CZ"/>
          <w14:ligatures w14:val="none"/>
        </w:rPr>
        <w:t xml:space="preserve"> undergraduate student.</w:t>
      </w:r>
    </w:p>
    <w:p w14:paraId="2BB266B5" w14:textId="77777777" w:rsidR="00CA3CCE" w:rsidRPr="00CA3CCE" w:rsidRDefault="00CA3CCE" w:rsidP="00CA3CCE">
      <w:pPr>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t>Study programme</w:t>
      </w:r>
      <w:r w:rsidRPr="00CA3CCE">
        <w:rPr>
          <w:rFonts w:ascii="Times New Roman" w:eastAsia="Times" w:hAnsi="Times New Roman" w:cs="Times New Roman"/>
          <w:iCs/>
          <w:spacing w:val="-3"/>
          <w:kern w:val="0"/>
          <w:sz w:val="23"/>
          <w:szCs w:val="23"/>
          <w:lang w:val="en-GB" w:eastAsia="cs-CZ"/>
          <w14:ligatures w14:val="none"/>
        </w:rPr>
        <w:t xml:space="preserve">: </w:t>
      </w:r>
      <w:r w:rsidRPr="00CA3CCE">
        <w:rPr>
          <w:rFonts w:ascii="Times New Roman" w:eastAsia="Times" w:hAnsi="Times New Roman" w:cs="Times New Roman"/>
          <w:i/>
          <w:spacing w:val="-3"/>
          <w:kern w:val="0"/>
          <w:sz w:val="23"/>
          <w:szCs w:val="23"/>
          <w:lang w:val="en-GB" w:eastAsia="cs-CZ"/>
          <w14:ligatures w14:val="none"/>
        </w:rPr>
        <w:t>an undergraduate programme leading to the degree of a veterinarian.</w:t>
      </w:r>
    </w:p>
    <w:p w14:paraId="761B0A23" w14:textId="77777777" w:rsidR="00CA3CCE" w:rsidRPr="00CA3CCE" w:rsidRDefault="00CA3CCE" w:rsidP="00CA3CCE">
      <w:pPr>
        <w:tabs>
          <w:tab w:val="left" w:pos="-90"/>
        </w:tabs>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t>Curriculum</w:t>
      </w:r>
      <w:r w:rsidRPr="00CA3CCE">
        <w:rPr>
          <w:rFonts w:ascii="Times New Roman" w:eastAsia="Times" w:hAnsi="Times New Roman" w:cs="Times New Roman"/>
          <w:bCs/>
          <w:i/>
          <w:spacing w:val="-3"/>
          <w:kern w:val="0"/>
          <w:sz w:val="23"/>
          <w:szCs w:val="23"/>
          <w:lang w:val="en-GB" w:eastAsia="cs-CZ"/>
          <w14:ligatures w14:val="none"/>
        </w:rPr>
        <w:t>:</w:t>
      </w:r>
      <w:r w:rsidRPr="00CA3CCE">
        <w:rPr>
          <w:rFonts w:ascii="Times New Roman" w:eastAsia="Times" w:hAnsi="Times New Roman" w:cs="Times New Roman"/>
          <w:i/>
          <w:spacing w:val="-3"/>
          <w:kern w:val="0"/>
          <w:sz w:val="23"/>
          <w:szCs w:val="23"/>
          <w:lang w:val="en-GB" w:eastAsia="cs-CZ"/>
          <w14:ligatures w14:val="none"/>
        </w:rPr>
        <w:t xml:space="preserve"> a detailed description of the study programme including theoretical, practical and clinical training.</w:t>
      </w:r>
    </w:p>
    <w:p w14:paraId="0660DF7F" w14:textId="77777777" w:rsidR="00CA3CCE" w:rsidRPr="00CA3CCE" w:rsidRDefault="00CA3CCE" w:rsidP="00CA3CCE">
      <w:pPr>
        <w:tabs>
          <w:tab w:val="left" w:pos="-90"/>
        </w:tabs>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lastRenderedPageBreak/>
        <w:t>Core subject</w:t>
      </w:r>
      <w:r w:rsidRPr="00CA3CCE">
        <w:rPr>
          <w:rFonts w:ascii="Times New Roman" w:eastAsia="Times" w:hAnsi="Times New Roman" w:cs="Times New Roman"/>
          <w:i/>
          <w:spacing w:val="-3"/>
          <w:kern w:val="0"/>
          <w:sz w:val="23"/>
          <w:szCs w:val="23"/>
          <w:lang w:val="en-GB" w:eastAsia="cs-CZ"/>
          <w14:ligatures w14:val="none"/>
        </w:rPr>
        <w:t>: compulsory subject taken by every student.</w:t>
      </w:r>
    </w:p>
    <w:p w14:paraId="4D6ACB80" w14:textId="77777777" w:rsidR="00CA3CCE" w:rsidRPr="00CA3CCE" w:rsidRDefault="00CA3CCE" w:rsidP="00CA3CCE">
      <w:pPr>
        <w:tabs>
          <w:tab w:val="left" w:pos="-90"/>
        </w:tabs>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t>Elective subject</w:t>
      </w:r>
      <w:r w:rsidRPr="00CA3CCE">
        <w:rPr>
          <w:rFonts w:ascii="Times New Roman" w:eastAsia="Times" w:hAnsi="Times New Roman" w:cs="Times New Roman"/>
          <w:bCs/>
          <w:i/>
          <w:spacing w:val="-3"/>
          <w:kern w:val="0"/>
          <w:sz w:val="23"/>
          <w:szCs w:val="23"/>
          <w:lang w:val="en-GB" w:eastAsia="cs-CZ"/>
          <w14:ligatures w14:val="none"/>
        </w:rPr>
        <w:t>:</w:t>
      </w:r>
      <w:r w:rsidRPr="00CA3CCE">
        <w:rPr>
          <w:rFonts w:ascii="Times New Roman" w:eastAsia="Times" w:hAnsi="Times New Roman" w:cs="Times New Roman"/>
          <w:i/>
          <w:spacing w:val="-3"/>
          <w:kern w:val="0"/>
          <w:sz w:val="23"/>
          <w:szCs w:val="23"/>
          <w:lang w:val="en-GB" w:eastAsia="cs-CZ"/>
          <w14:ligatures w14:val="none"/>
        </w:rPr>
        <w:t xml:space="preserve"> a subject which each student must select from a list of possible alternatives (</w:t>
      </w:r>
      <w:proofErr w:type="gramStart"/>
      <w:r w:rsidRPr="00CA3CCE">
        <w:rPr>
          <w:rFonts w:ascii="Times New Roman" w:eastAsia="Times" w:hAnsi="Times New Roman" w:cs="Times New Roman"/>
          <w:i/>
          <w:spacing w:val="-3"/>
          <w:kern w:val="0"/>
          <w:sz w:val="23"/>
          <w:szCs w:val="23"/>
          <w:lang w:val="en-GB" w:eastAsia="cs-CZ"/>
          <w14:ligatures w14:val="none"/>
        </w:rPr>
        <w:t>e.g.</w:t>
      </w:r>
      <w:proofErr w:type="gramEnd"/>
      <w:r w:rsidRPr="00CA3CCE">
        <w:rPr>
          <w:rFonts w:ascii="Times New Roman" w:eastAsia="Times" w:hAnsi="Times New Roman" w:cs="Times New Roman"/>
          <w:i/>
          <w:spacing w:val="-3"/>
          <w:kern w:val="0"/>
          <w:sz w:val="23"/>
          <w:szCs w:val="23"/>
          <w:lang w:val="en-GB" w:eastAsia="cs-CZ"/>
          <w14:ligatures w14:val="none"/>
        </w:rPr>
        <w:t xml:space="preserve"> EPT); t</w:t>
      </w:r>
      <w:r w:rsidRPr="00CA3CCE">
        <w:rPr>
          <w:rFonts w:ascii="Times New Roman" w:eastAsia="Times" w:hAnsi="Times New Roman" w:cs="Times New Roman"/>
          <w:i/>
          <w:kern w:val="0"/>
          <w:sz w:val="23"/>
          <w:szCs w:val="23"/>
          <w:lang w:val="en-GB" w:eastAsia="cs-CZ"/>
          <w14:ligatures w14:val="none"/>
        </w:rPr>
        <w:t>he inherent nature of an elective is that students make a decision and select; however, the total number of hours to be taken by each student out of the various subject groups should be stated.</w:t>
      </w:r>
    </w:p>
    <w:p w14:paraId="150DC877" w14:textId="77777777" w:rsidR="00CA3CCE" w:rsidRPr="00CA3CCE" w:rsidRDefault="00CA3CCE" w:rsidP="00CA3CCE">
      <w:pPr>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bCs/>
          <w:i/>
          <w:spacing w:val="-3"/>
          <w:kern w:val="0"/>
          <w:sz w:val="23"/>
          <w:szCs w:val="23"/>
          <w:lang w:val="en-GB" w:eastAsia="cs-CZ"/>
          <w14:ligatures w14:val="none"/>
        </w:rPr>
        <w:t>Optional subject</w:t>
      </w:r>
      <w:r w:rsidRPr="00CA3CCE">
        <w:rPr>
          <w:rFonts w:ascii="Times New Roman" w:eastAsia="Times" w:hAnsi="Times New Roman" w:cs="Times New Roman"/>
          <w:i/>
          <w:spacing w:val="-3"/>
          <w:kern w:val="0"/>
          <w:sz w:val="23"/>
          <w:szCs w:val="23"/>
          <w:lang w:val="en-GB" w:eastAsia="cs-CZ"/>
          <w14:ligatures w14:val="none"/>
        </w:rPr>
        <w:t>: a subject which is available for undergraduate students but not compulsory.</w:t>
      </w:r>
    </w:p>
    <w:p w14:paraId="4CD04456" w14:textId="77777777" w:rsidR="00CA3CCE" w:rsidRPr="00CA3CCE" w:rsidRDefault="00CA3CCE" w:rsidP="00CA3CCE">
      <w:pPr>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t>Lectures</w:t>
      </w:r>
      <w:r w:rsidRPr="00CA3CCE">
        <w:rPr>
          <w:rFonts w:ascii="Times New Roman" w:eastAsia="Times" w:hAnsi="Times New Roman" w:cs="Times New Roman"/>
          <w:bCs/>
          <w:i/>
          <w:spacing w:val="-3"/>
          <w:kern w:val="0"/>
          <w:sz w:val="23"/>
          <w:szCs w:val="23"/>
          <w:lang w:val="en-GB" w:eastAsia="cs-CZ"/>
          <w14:ligatures w14:val="none"/>
        </w:rPr>
        <w:t>:</w:t>
      </w:r>
      <w:r w:rsidRPr="00CA3CCE">
        <w:rPr>
          <w:rFonts w:ascii="Times New Roman" w:eastAsia="Times" w:hAnsi="Times New Roman" w:cs="Times New Roman"/>
          <w:i/>
          <w:spacing w:val="-3"/>
          <w:kern w:val="0"/>
          <w:sz w:val="23"/>
          <w:szCs w:val="23"/>
          <w:lang w:val="en-GB" w:eastAsia="cs-CZ"/>
          <w14:ligatures w14:val="none"/>
        </w:rPr>
        <w:t xml:space="preserve"> theoretical teaching given to an entire or partial group of students. Teaching may be with or without the use of teaching aids or of demonstration animals or specimens. The essential characteristic is that there is no hands-on involvement of the students in the material discussed. </w:t>
      </w:r>
    </w:p>
    <w:p w14:paraId="6CDA7F8A" w14:textId="77777777" w:rsidR="00CA3CCE" w:rsidRPr="00CA3CCE" w:rsidRDefault="00CA3CCE" w:rsidP="00CA3CCE">
      <w:pPr>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t>Seminars</w:t>
      </w:r>
      <w:r w:rsidRPr="00CA3CCE">
        <w:rPr>
          <w:rFonts w:ascii="Times New Roman" w:eastAsia="Times" w:hAnsi="Times New Roman" w:cs="Times New Roman"/>
          <w:bCs/>
          <w:i/>
          <w:spacing w:val="-3"/>
          <w:kern w:val="0"/>
          <w:sz w:val="23"/>
          <w:szCs w:val="23"/>
          <w:lang w:val="en-GB" w:eastAsia="cs-CZ"/>
          <w14:ligatures w14:val="none"/>
        </w:rPr>
        <w:t>:</w:t>
      </w:r>
      <w:r w:rsidRPr="00CA3CCE">
        <w:rPr>
          <w:rFonts w:ascii="Times New Roman" w:eastAsia="Times" w:hAnsi="Times New Roman" w:cs="Times New Roman"/>
          <w:b/>
          <w:i/>
          <w:spacing w:val="-3"/>
          <w:kern w:val="0"/>
          <w:sz w:val="23"/>
          <w:szCs w:val="23"/>
          <w:lang w:val="en-GB" w:eastAsia="cs-CZ"/>
          <w14:ligatures w14:val="none"/>
        </w:rPr>
        <w:t xml:space="preserve"> </w:t>
      </w:r>
      <w:r w:rsidRPr="00CA3CCE">
        <w:rPr>
          <w:rFonts w:ascii="Times New Roman" w:eastAsia="Times" w:hAnsi="Times New Roman" w:cs="Times New Roman"/>
          <w:i/>
          <w:spacing w:val="-3"/>
          <w:kern w:val="0"/>
          <w:sz w:val="23"/>
          <w:szCs w:val="23"/>
          <w:lang w:val="en-GB" w:eastAsia="cs-CZ"/>
          <w14:ligatures w14:val="none"/>
        </w:rPr>
        <w:t>(sometimes called tutorials or supervised group work): teaching sessions directed towards a smaller group of students during which they work on their own, or as a team, on part of the theoretical aspects, prepared from manuscript notes, photocopied documents, articles and bibliographic references. Information is illustrated and knowledge extended by the presentation of audio-visual material, exercises, discussions and, if possible, case work.</w:t>
      </w:r>
    </w:p>
    <w:p w14:paraId="155BCB58" w14:textId="77777777" w:rsidR="00CA3CCE" w:rsidRPr="00CA3CCE" w:rsidRDefault="00CA3CCE" w:rsidP="00CA3CCE">
      <w:pPr>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hAnsi="Times New Roman" w:cs="Times New Roman"/>
          <w:b/>
          <w:bCs/>
          <w:i/>
          <w:iCs/>
          <w:kern w:val="0"/>
          <w:sz w:val="23"/>
          <w:szCs w:val="23"/>
          <w:lang w:val="en-GB"/>
          <w14:ligatures w14:val="none"/>
        </w:rPr>
        <w:t>Core Clinical Training (CCT</w:t>
      </w:r>
      <w:r w:rsidRPr="00CA3CCE">
        <w:rPr>
          <w:rFonts w:ascii="Times New Roman" w:hAnsi="Times New Roman" w:cs="Times New Roman"/>
          <w:i/>
          <w:iCs/>
          <w:kern w:val="0"/>
          <w:sz w:val="23"/>
          <w:szCs w:val="23"/>
          <w:lang w:val="en-GB"/>
          <w14:ligatures w14:val="none"/>
        </w:rPr>
        <w:t>):</w:t>
      </w:r>
      <w:r w:rsidRPr="00CA3CCE">
        <w:rPr>
          <w:rFonts w:ascii="Times New Roman" w:eastAsia="Times" w:hAnsi="Times New Roman" w:cs="Times New Roman"/>
          <w:i/>
          <w:spacing w:val="-3"/>
          <w:kern w:val="0"/>
          <w:sz w:val="23"/>
          <w:szCs w:val="23"/>
          <w:lang w:val="en-GB" w:eastAsia="cs-CZ"/>
          <w14:ligatures w14:val="none"/>
        </w:rPr>
        <w:t xml:space="preserve"> this is hands-on training identical for all students and provided/supervised/assessed by a teaching staff. It includes both the intra- and extra-mural clinical rotations and the ambulatory clinics; it includes work on healthy animals in a clinical environment, </w:t>
      </w:r>
      <w:r w:rsidRPr="00CA3CCE">
        <w:rPr>
          <w:rFonts w:ascii="Times New Roman" w:eastAsia="Times" w:hAnsi="Times New Roman" w:cs="Times New Roman"/>
          <w:i/>
          <w:kern w:val="0"/>
          <w:sz w:val="23"/>
          <w:szCs w:val="23"/>
          <w:lang w:val="en-GB" w:eastAsia="cs-CZ"/>
          <w14:ligatures w14:val="none"/>
        </w:rPr>
        <w:t>on organs</w:t>
      </w:r>
      <w:r w:rsidRPr="00CA3CCE">
        <w:rPr>
          <w:rFonts w:ascii="Times New Roman" w:eastAsia="Times" w:hAnsi="Times New Roman" w:cs="Times New Roman"/>
          <w:i/>
          <w:spacing w:val="-3"/>
          <w:kern w:val="0"/>
          <w:sz w:val="23"/>
          <w:szCs w:val="23"/>
          <w:lang w:val="en-GB" w:eastAsia="cs-CZ"/>
          <w14:ligatures w14:val="none"/>
        </w:rPr>
        <w:t xml:space="preserve"> and clinical subjects including individual patients and herds, making use of the relevant diagnostic data. Surgery and </w:t>
      </w:r>
      <w:proofErr w:type="spellStart"/>
      <w:r w:rsidRPr="00CA3CCE">
        <w:rPr>
          <w:rFonts w:ascii="Times New Roman" w:eastAsia="Times" w:hAnsi="Times New Roman" w:cs="Times New Roman"/>
          <w:i/>
          <w:spacing w:val="-3"/>
          <w:kern w:val="0"/>
          <w:sz w:val="23"/>
          <w:szCs w:val="23"/>
          <w:lang w:val="en-GB" w:eastAsia="cs-CZ"/>
          <w14:ligatures w14:val="none"/>
        </w:rPr>
        <w:t>propaedeutical</w:t>
      </w:r>
      <w:proofErr w:type="spellEnd"/>
      <w:r w:rsidRPr="00CA3CCE">
        <w:rPr>
          <w:rFonts w:ascii="Times New Roman" w:eastAsia="Times" w:hAnsi="Times New Roman" w:cs="Times New Roman"/>
          <w:i/>
          <w:spacing w:val="-3"/>
          <w:kern w:val="0"/>
          <w:sz w:val="23"/>
          <w:szCs w:val="23"/>
          <w:lang w:val="en-GB" w:eastAsia="cs-CZ"/>
          <w14:ligatures w14:val="none"/>
        </w:rPr>
        <w:t xml:space="preserve"> hands-on work on organ systems and on cadavers to practice clinical techniques, necropsy and diagnostic pathology are also classified as CCT.</w:t>
      </w:r>
    </w:p>
    <w:p w14:paraId="7D94AC55" w14:textId="77777777" w:rsidR="00CA3CCE" w:rsidRPr="00CA3CCE" w:rsidRDefault="00CA3CCE" w:rsidP="00CA3CCE">
      <w:pPr>
        <w:spacing w:after="0" w:line="240" w:lineRule="auto"/>
        <w:jc w:val="both"/>
        <w:rPr>
          <w:rFonts w:ascii="Times New Roman" w:eastAsia="Times" w:hAnsi="Times New Roman" w:cs="Times New Roman"/>
          <w:i/>
          <w:iCs/>
          <w:kern w:val="0"/>
          <w:sz w:val="23"/>
          <w:szCs w:val="23"/>
          <w:lang w:val="en-GB" w:eastAsia="cs-CZ"/>
          <w14:ligatures w14:val="none"/>
        </w:rPr>
      </w:pPr>
      <w:r w:rsidRPr="00CA3CCE">
        <w:rPr>
          <w:rFonts w:ascii="Times New Roman" w:hAnsi="Times New Roman" w:cs="Times New Roman"/>
          <w:b/>
          <w:bCs/>
          <w:i/>
          <w:iCs/>
          <w:kern w:val="0"/>
          <w:sz w:val="23"/>
          <w:szCs w:val="23"/>
          <w:lang w:val="en-GB"/>
          <w14:ligatures w14:val="none"/>
        </w:rPr>
        <w:t>Elective Practical Training (EPT</w:t>
      </w:r>
      <w:r w:rsidRPr="00CA3CCE">
        <w:rPr>
          <w:rFonts w:ascii="Times New Roman" w:hAnsi="Times New Roman" w:cs="Times New Roman"/>
          <w:i/>
          <w:iCs/>
          <w:kern w:val="0"/>
          <w:sz w:val="23"/>
          <w:szCs w:val="23"/>
          <w:lang w:val="en-GB"/>
          <w14:ligatures w14:val="none"/>
        </w:rPr>
        <w:t>): these are elective training periods which are compulsory and complementary to the core curriculum. It may be taken either outside the VEE under the supervision of a qualified person (</w:t>
      </w:r>
      <w:proofErr w:type="gramStart"/>
      <w:r w:rsidRPr="00CA3CCE">
        <w:rPr>
          <w:rFonts w:ascii="Times New Roman" w:hAnsi="Times New Roman" w:cs="Times New Roman"/>
          <w:i/>
          <w:iCs/>
          <w:kern w:val="0"/>
          <w:sz w:val="23"/>
          <w:szCs w:val="23"/>
          <w:lang w:val="en-GB"/>
          <w14:ligatures w14:val="none"/>
        </w:rPr>
        <w:t>e.g.</w:t>
      </w:r>
      <w:proofErr w:type="gramEnd"/>
      <w:r w:rsidRPr="00CA3CCE">
        <w:rPr>
          <w:rFonts w:ascii="Times New Roman" w:hAnsi="Times New Roman" w:cs="Times New Roman"/>
          <w:i/>
          <w:iCs/>
          <w:kern w:val="0"/>
          <w:sz w:val="23"/>
          <w:szCs w:val="23"/>
          <w:lang w:val="en-GB"/>
          <w14:ligatures w14:val="none"/>
        </w:rPr>
        <w:t xml:space="preserve"> a practitioner) or intra-</w:t>
      </w:r>
      <w:proofErr w:type="spellStart"/>
      <w:r w:rsidRPr="00CA3CCE">
        <w:rPr>
          <w:rFonts w:ascii="Times New Roman" w:hAnsi="Times New Roman" w:cs="Times New Roman"/>
          <w:i/>
          <w:iCs/>
          <w:kern w:val="0"/>
          <w:sz w:val="23"/>
          <w:szCs w:val="23"/>
          <w:lang w:val="en-GB"/>
          <w14:ligatures w14:val="none"/>
        </w:rPr>
        <w:t>murally</w:t>
      </w:r>
      <w:proofErr w:type="spellEnd"/>
      <w:r w:rsidRPr="00CA3CCE">
        <w:rPr>
          <w:rFonts w:ascii="Times New Roman" w:hAnsi="Times New Roman" w:cs="Times New Roman"/>
          <w:i/>
          <w:iCs/>
          <w:kern w:val="0"/>
          <w:sz w:val="23"/>
          <w:szCs w:val="23"/>
          <w:lang w:val="en-GB"/>
          <w14:ligatures w14:val="none"/>
        </w:rPr>
        <w:t>, the student being under the supervision of a teaching staff or a qualified person. They should be available to all students but, like all elective activities, their contents may vary from an undergraduate student to another (see Table 3.5.1.).</w:t>
      </w:r>
    </w:p>
    <w:p w14:paraId="4BA43004" w14:textId="77777777" w:rsidR="00CA3CCE" w:rsidRPr="00CA3CCE" w:rsidRDefault="00CA3CCE" w:rsidP="00CA3CCE">
      <w:pPr>
        <w:suppressAutoHyphens/>
        <w:spacing w:after="0" w:line="240" w:lineRule="auto"/>
        <w:jc w:val="both"/>
        <w:rPr>
          <w:rFonts w:ascii="Times New Roman" w:eastAsia="Times" w:hAnsi="Times New Roman" w:cs="Times New Roman"/>
          <w:i/>
          <w:spacing w:val="-3"/>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t>Supervised self-learning</w:t>
      </w:r>
      <w:r w:rsidRPr="00CA3CCE">
        <w:rPr>
          <w:rFonts w:ascii="Times New Roman" w:eastAsia="Times" w:hAnsi="Times New Roman" w:cs="Times New Roman"/>
          <w:iCs/>
          <w:spacing w:val="-3"/>
          <w:kern w:val="0"/>
          <w:sz w:val="23"/>
          <w:szCs w:val="23"/>
          <w:lang w:val="en-GB" w:eastAsia="cs-CZ"/>
          <w14:ligatures w14:val="none"/>
        </w:rPr>
        <w:t>:</w:t>
      </w:r>
      <w:r w:rsidRPr="00CA3CCE">
        <w:rPr>
          <w:rFonts w:ascii="Times New Roman" w:eastAsia="Times" w:hAnsi="Times New Roman" w:cs="Times New Roman"/>
          <w:i/>
          <w:spacing w:val="-3"/>
          <w:kern w:val="0"/>
          <w:sz w:val="23"/>
          <w:szCs w:val="23"/>
          <w:lang w:val="en-GB" w:eastAsia="cs-CZ"/>
          <w14:ligatures w14:val="none"/>
        </w:rPr>
        <w:t xml:space="preserve"> it includes sessions of individual students making use of defined teaching material provided by the VEE with support from staff, if requested by the students, and with a final assessment (</w:t>
      </w:r>
      <w:proofErr w:type="gramStart"/>
      <w:r w:rsidRPr="00CA3CCE">
        <w:rPr>
          <w:rFonts w:ascii="Times New Roman" w:eastAsia="Times" w:hAnsi="Times New Roman" w:cs="Times New Roman"/>
          <w:i/>
          <w:spacing w:val="-3"/>
          <w:kern w:val="0"/>
          <w:sz w:val="23"/>
          <w:szCs w:val="23"/>
          <w:lang w:val="en-GB" w:eastAsia="cs-CZ"/>
          <w14:ligatures w14:val="none"/>
        </w:rPr>
        <w:t>e.g.</w:t>
      </w:r>
      <w:proofErr w:type="gramEnd"/>
      <w:r w:rsidRPr="00CA3CCE">
        <w:rPr>
          <w:rFonts w:ascii="Times New Roman" w:eastAsia="Times" w:hAnsi="Times New Roman" w:cs="Times New Roman"/>
          <w:i/>
          <w:spacing w:val="-3"/>
          <w:kern w:val="0"/>
          <w:sz w:val="23"/>
          <w:szCs w:val="23"/>
          <w:lang w:val="en-GB" w:eastAsia="cs-CZ"/>
          <w14:ligatures w14:val="none"/>
        </w:rPr>
        <w:t xml:space="preserve"> e-learning).</w:t>
      </w:r>
    </w:p>
    <w:p w14:paraId="74D2DC19" w14:textId="77777777" w:rsidR="00CA3CCE" w:rsidRPr="00CA3CCE" w:rsidRDefault="00CA3CCE" w:rsidP="00CA3CCE">
      <w:pPr>
        <w:spacing w:after="0" w:line="240" w:lineRule="auto"/>
        <w:jc w:val="both"/>
        <w:rPr>
          <w:rFonts w:ascii="Times New Roman" w:eastAsia="Times" w:hAnsi="Times New Roman" w:cs="Times New Roman"/>
          <w:i/>
          <w:kern w:val="0"/>
          <w:sz w:val="23"/>
          <w:szCs w:val="23"/>
          <w:lang w:val="en-GB" w:eastAsia="cs-CZ"/>
          <w14:ligatures w14:val="none"/>
        </w:rPr>
      </w:pPr>
      <w:r w:rsidRPr="00CA3CCE">
        <w:rPr>
          <w:rFonts w:ascii="Times New Roman" w:eastAsia="Times" w:hAnsi="Times New Roman" w:cs="Times New Roman"/>
          <w:b/>
          <w:i/>
          <w:spacing w:val="-3"/>
          <w:kern w:val="0"/>
          <w:sz w:val="23"/>
          <w:szCs w:val="23"/>
          <w:lang w:val="en-GB" w:eastAsia="cs-CZ"/>
          <w14:ligatures w14:val="none"/>
        </w:rPr>
        <w:t>Laboratory and desk-based work</w:t>
      </w:r>
      <w:r w:rsidRPr="00CA3CCE">
        <w:rPr>
          <w:rFonts w:ascii="Times New Roman" w:eastAsia="Times" w:hAnsi="Times New Roman" w:cs="Times New Roman"/>
          <w:iCs/>
          <w:spacing w:val="-3"/>
          <w:kern w:val="0"/>
          <w:sz w:val="23"/>
          <w:szCs w:val="23"/>
          <w:lang w:val="en-GB" w:eastAsia="cs-CZ"/>
          <w14:ligatures w14:val="none"/>
        </w:rPr>
        <w:t>:</w:t>
      </w:r>
      <w:r w:rsidRPr="00CA3CCE">
        <w:rPr>
          <w:rFonts w:ascii="Times New Roman" w:eastAsia="Times" w:hAnsi="Times New Roman" w:cs="Times New Roman"/>
          <w:b/>
          <w:i/>
          <w:spacing w:val="-3"/>
          <w:kern w:val="0"/>
          <w:sz w:val="23"/>
          <w:szCs w:val="23"/>
          <w:lang w:val="en-GB" w:eastAsia="cs-CZ"/>
          <w14:ligatures w14:val="none"/>
        </w:rPr>
        <w:t xml:space="preserve"> </w:t>
      </w:r>
      <w:r w:rsidRPr="00CA3CCE">
        <w:rPr>
          <w:rFonts w:ascii="Times New Roman" w:eastAsia="Times" w:hAnsi="Times New Roman" w:cs="Times New Roman"/>
          <w:i/>
          <w:kern w:val="0"/>
          <w:sz w:val="23"/>
          <w:szCs w:val="23"/>
          <w:lang w:val="en-GB" w:eastAsia="cs-CZ"/>
          <w14:ligatures w14:val="none"/>
        </w:rPr>
        <w:t xml:space="preserve">it includes teaching sessions where students themselves actively perform laboratory experiments, and use microscopes for the examination of specimens. It also </w:t>
      </w:r>
      <w:r w:rsidRPr="00CA3CCE">
        <w:rPr>
          <w:rFonts w:ascii="Times New Roman" w:eastAsia="Times" w:hAnsi="Times New Roman" w:cs="Times New Roman"/>
          <w:i/>
          <w:spacing w:val="-3"/>
          <w:kern w:val="0"/>
          <w:sz w:val="23"/>
          <w:szCs w:val="23"/>
          <w:lang w:val="en-GB" w:eastAsia="cs-CZ"/>
          <w14:ligatures w14:val="none"/>
        </w:rPr>
        <w:t>includes work on documents and idea-formulation without the handling of animals, organs, objects or products (</w:t>
      </w:r>
      <w:proofErr w:type="gramStart"/>
      <w:r w:rsidRPr="00CA3CCE">
        <w:rPr>
          <w:rFonts w:ascii="Times New Roman" w:eastAsia="Times" w:hAnsi="Times New Roman" w:cs="Times New Roman"/>
          <w:i/>
          <w:spacing w:val="-3"/>
          <w:kern w:val="0"/>
          <w:sz w:val="23"/>
          <w:szCs w:val="23"/>
          <w:lang w:val="en-GB" w:eastAsia="cs-CZ"/>
          <w14:ligatures w14:val="none"/>
        </w:rPr>
        <w:t>e.g.</w:t>
      </w:r>
      <w:proofErr w:type="gramEnd"/>
      <w:r w:rsidRPr="00CA3CCE">
        <w:rPr>
          <w:rFonts w:ascii="Times New Roman" w:eastAsia="Times" w:hAnsi="Times New Roman" w:cs="Times New Roman"/>
          <w:i/>
          <w:spacing w:val="-3"/>
          <w:kern w:val="0"/>
          <w:sz w:val="23"/>
          <w:szCs w:val="23"/>
          <w:lang w:val="en-GB" w:eastAsia="cs-CZ"/>
          <w14:ligatures w14:val="none"/>
        </w:rPr>
        <w:t xml:space="preserve"> essay work, clinical case studies, handling of herd-health monitoring programmes, risk-assessment computer-aided exercises).</w:t>
      </w:r>
    </w:p>
    <w:p w14:paraId="58529255" w14:textId="77777777" w:rsidR="00CA3CCE" w:rsidRPr="00CA3CCE" w:rsidRDefault="00CA3CCE" w:rsidP="00CA3CCE">
      <w:pPr>
        <w:suppressAutoHyphens/>
        <w:spacing w:after="0" w:line="240" w:lineRule="auto"/>
        <w:jc w:val="both"/>
        <w:rPr>
          <w:rFonts w:ascii="Times New Roman" w:eastAsia="Times" w:hAnsi="Times New Roman" w:cs="Times New Roman"/>
          <w:i/>
          <w:kern w:val="0"/>
          <w:sz w:val="23"/>
          <w:szCs w:val="23"/>
          <w:lang w:val="en-GB" w:eastAsia="cs-CZ"/>
          <w14:ligatures w14:val="none"/>
        </w:rPr>
      </w:pPr>
      <w:r w:rsidRPr="00CA3CCE">
        <w:rPr>
          <w:rFonts w:ascii="Times New Roman" w:eastAsia="Times" w:hAnsi="Times New Roman" w:cs="Times New Roman"/>
          <w:b/>
          <w:bCs/>
          <w:i/>
          <w:kern w:val="0"/>
          <w:sz w:val="23"/>
          <w:szCs w:val="23"/>
          <w:lang w:val="en-GB" w:eastAsia="cs-CZ"/>
          <w14:ligatures w14:val="none"/>
        </w:rPr>
        <w:t>Non-clinical animal work</w:t>
      </w:r>
      <w:r w:rsidRPr="00CA3CCE">
        <w:rPr>
          <w:rFonts w:ascii="Times New Roman" w:eastAsia="Times" w:hAnsi="Times New Roman" w:cs="Times New Roman"/>
          <w:iCs/>
          <w:kern w:val="0"/>
          <w:sz w:val="23"/>
          <w:szCs w:val="23"/>
          <w:lang w:val="en-GB" w:eastAsia="cs-CZ"/>
          <w14:ligatures w14:val="none"/>
        </w:rPr>
        <w:t xml:space="preserve">: </w:t>
      </w:r>
      <w:r w:rsidRPr="00CA3CCE">
        <w:rPr>
          <w:rFonts w:ascii="Times New Roman" w:eastAsia="Times" w:hAnsi="Times New Roman" w:cs="Times New Roman"/>
          <w:bCs/>
          <w:i/>
          <w:spacing w:val="-3"/>
          <w:kern w:val="0"/>
          <w:sz w:val="23"/>
          <w:szCs w:val="23"/>
          <w:lang w:val="en-GB" w:eastAsia="cs-CZ"/>
          <w14:ligatures w14:val="none"/>
        </w:rPr>
        <w:t>These are</w:t>
      </w:r>
      <w:r w:rsidRPr="00CA3CCE">
        <w:rPr>
          <w:rFonts w:ascii="Times New Roman" w:eastAsia="Times" w:hAnsi="Times New Roman" w:cs="Times New Roman"/>
          <w:b/>
          <w:i/>
          <w:spacing w:val="-3"/>
          <w:kern w:val="0"/>
          <w:sz w:val="23"/>
          <w:szCs w:val="23"/>
          <w:lang w:val="en-GB" w:eastAsia="cs-CZ"/>
          <w14:ligatures w14:val="none"/>
        </w:rPr>
        <w:t xml:space="preserve"> </w:t>
      </w:r>
      <w:r w:rsidRPr="00CA3CCE">
        <w:rPr>
          <w:rFonts w:ascii="Times New Roman" w:eastAsia="Times" w:hAnsi="Times New Roman" w:cs="Times New Roman"/>
          <w:i/>
          <w:spacing w:val="-3"/>
          <w:kern w:val="0"/>
          <w:sz w:val="23"/>
          <w:szCs w:val="23"/>
          <w:lang w:val="en-GB" w:eastAsia="cs-CZ"/>
          <w14:ligatures w14:val="none"/>
        </w:rPr>
        <w:t xml:space="preserve">teaching sessions where students themselves </w:t>
      </w:r>
      <w:r w:rsidRPr="00CA3CCE">
        <w:rPr>
          <w:rFonts w:ascii="Times New Roman" w:eastAsia="Times" w:hAnsi="Times New Roman" w:cs="Times New Roman"/>
          <w:i/>
          <w:kern w:val="0"/>
          <w:sz w:val="23"/>
          <w:szCs w:val="23"/>
          <w:lang w:val="en-GB" w:eastAsia="cs-CZ"/>
          <w14:ligatures w14:val="none"/>
        </w:rPr>
        <w:t>work on healthy animals, on objects, dummies, products, carcasses etc.</w:t>
      </w:r>
      <w:r w:rsidRPr="00CA3CCE">
        <w:rPr>
          <w:rFonts w:ascii="Times New Roman" w:eastAsia="Times" w:hAnsi="Times New Roman" w:cs="Times New Roman"/>
          <w:i/>
          <w:spacing w:val="-3"/>
          <w:kern w:val="0"/>
          <w:sz w:val="23"/>
          <w:szCs w:val="23"/>
          <w:lang w:val="en-GB" w:eastAsia="cs-CZ"/>
          <w14:ligatures w14:val="none"/>
        </w:rPr>
        <w:t xml:space="preserve"> </w:t>
      </w:r>
      <w:r w:rsidRPr="00CA3CCE">
        <w:rPr>
          <w:rFonts w:ascii="Times New Roman" w:eastAsia="Times" w:hAnsi="Times New Roman" w:cs="Times New Roman"/>
          <w:i/>
          <w:kern w:val="0"/>
          <w:sz w:val="23"/>
          <w:szCs w:val="23"/>
          <w:lang w:val="en-GB" w:eastAsia="cs-CZ"/>
          <w14:ligatures w14:val="none"/>
        </w:rPr>
        <w:t>(</w:t>
      </w:r>
      <w:proofErr w:type="gramStart"/>
      <w:r w:rsidRPr="00CA3CCE">
        <w:rPr>
          <w:rFonts w:ascii="Times New Roman" w:eastAsia="Times" w:hAnsi="Times New Roman" w:cs="Times New Roman"/>
          <w:i/>
          <w:kern w:val="0"/>
          <w:sz w:val="23"/>
          <w:szCs w:val="23"/>
          <w:lang w:val="en-GB" w:eastAsia="cs-CZ"/>
          <w14:ligatures w14:val="none"/>
        </w:rPr>
        <w:t>e.g.</w:t>
      </w:r>
      <w:proofErr w:type="gramEnd"/>
      <w:r w:rsidRPr="00CA3CCE">
        <w:rPr>
          <w:rFonts w:ascii="Times New Roman" w:eastAsia="Times" w:hAnsi="Times New Roman" w:cs="Times New Roman"/>
          <w:i/>
          <w:kern w:val="0"/>
          <w:sz w:val="23"/>
          <w:szCs w:val="23"/>
          <w:lang w:val="en-GB" w:eastAsia="cs-CZ"/>
          <w14:ligatures w14:val="none"/>
        </w:rPr>
        <w:t xml:space="preserve"> animal husbandry, ante mortem and post mortem inspection, food hygiene, etc.) and perform dissection. The use of a clinical studies labs (skill labs) with the inclusion of models and equipment designed to realistically mimic surgical and other “hands on” techniques, is included here. </w:t>
      </w:r>
    </w:p>
    <w:p w14:paraId="72C4AC67"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7E16F05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510F1C6F"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Standard 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the ESEVT SOP Annex 2. </w:t>
      </w:r>
    </w:p>
    <w:p w14:paraId="4BC2BEA4"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proofErr w:type="gramStart"/>
      <w:r w:rsidRPr="00CA3CCE">
        <w:rPr>
          <w:rFonts w:ascii="Times New Roman" w:eastAsia="Times" w:hAnsi="Times New Roman" w:cs="Times New Roman"/>
          <w:b/>
          <w:bCs/>
          <w:kern w:val="0"/>
          <w:sz w:val="24"/>
          <w:szCs w:val="24"/>
          <w:lang w:val="en-GB" w:eastAsia="cs-CZ"/>
          <w14:ligatures w14:val="none"/>
        </w:rPr>
        <w:t>This concerns</w:t>
      </w:r>
      <w:proofErr w:type="gramEnd"/>
      <w:r w:rsidRPr="00CA3CCE">
        <w:rPr>
          <w:rFonts w:ascii="Times New Roman" w:eastAsia="Times" w:hAnsi="Times New Roman" w:cs="Times New Roman"/>
          <w:b/>
          <w:bCs/>
          <w:kern w:val="0"/>
          <w:sz w:val="24"/>
          <w:szCs w:val="24"/>
          <w:lang w:val="en-GB" w:eastAsia="cs-CZ"/>
          <w14:ligatures w14:val="none"/>
        </w:rPr>
        <w:t xml:space="preserve">: </w:t>
      </w:r>
    </w:p>
    <w:p w14:paraId="09187E23" w14:textId="77777777" w:rsidR="00CA3CCE" w:rsidRPr="00CA3CCE" w:rsidRDefault="00CA3CCE" w:rsidP="00CA3CCE">
      <w:pPr>
        <w:numPr>
          <w:ilvl w:val="0"/>
          <w:numId w:val="3"/>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kern w:val="0"/>
          <w:sz w:val="24"/>
          <w:lang w:val="en-GB" w:eastAsia="cs-CZ"/>
          <w14:ligatures w14:val="none"/>
        </w:rPr>
      </w:pPr>
      <w:r w:rsidRPr="00CA3CCE">
        <w:rPr>
          <w:rFonts w:ascii="Times New Roman" w:eastAsia="Times New Roman" w:hAnsi="Times New Roman" w:cs="Times New Roman"/>
          <w:b/>
          <w:bCs/>
          <w:kern w:val="0"/>
          <w:sz w:val="24"/>
          <w:lang w:val="en-GB" w:eastAsia="cs-CZ"/>
          <w14:ligatures w14:val="none"/>
        </w:rPr>
        <w:t>Basic Sciences</w:t>
      </w:r>
    </w:p>
    <w:p w14:paraId="0BABAF0E" w14:textId="77777777" w:rsidR="00CA3CCE" w:rsidRPr="00CA3CCE" w:rsidRDefault="00CA3CCE" w:rsidP="00CA3CCE">
      <w:pPr>
        <w:numPr>
          <w:ilvl w:val="0"/>
          <w:numId w:val="3"/>
        </w:numPr>
        <w:pBdr>
          <w:top w:val="nil"/>
          <w:left w:val="nil"/>
          <w:bottom w:val="nil"/>
          <w:right w:val="nil"/>
          <w:between w:val="nil"/>
        </w:pBdr>
        <w:tabs>
          <w:tab w:val="left" w:pos="567"/>
        </w:tabs>
        <w:spacing w:after="0" w:line="240" w:lineRule="auto"/>
        <w:contextualSpacing/>
        <w:jc w:val="both"/>
        <w:rPr>
          <w:rFonts w:ascii="Times New Roman" w:eastAsia="Times New Roman" w:hAnsi="Times New Roman" w:cs="Times New Roman"/>
          <w:b/>
          <w:bCs/>
          <w:kern w:val="0"/>
          <w:sz w:val="24"/>
          <w:lang w:val="en-GB" w:eastAsia="cs-CZ"/>
          <w14:ligatures w14:val="none"/>
        </w:rPr>
      </w:pPr>
      <w:r w:rsidRPr="00CA3CCE">
        <w:rPr>
          <w:rFonts w:ascii="Times New Roman" w:eastAsia="Times New Roman" w:hAnsi="Times New Roman" w:cs="Times New Roman"/>
          <w:b/>
          <w:bCs/>
          <w:kern w:val="0"/>
          <w:sz w:val="24"/>
          <w:lang w:val="en-GB" w:eastAsia="cs-CZ"/>
          <w14:ligatures w14:val="none"/>
        </w:rPr>
        <w:t xml:space="preserve">Clinical Sciences in companion animals (including equine and exotic pets) </w:t>
      </w:r>
    </w:p>
    <w:p w14:paraId="54675140" w14:textId="77777777" w:rsidR="00CA3CCE" w:rsidRPr="00CA3CCE" w:rsidRDefault="00CA3CCE" w:rsidP="00CA3CCE">
      <w:pPr>
        <w:numPr>
          <w:ilvl w:val="0"/>
          <w:numId w:val="3"/>
        </w:numPr>
        <w:pBdr>
          <w:top w:val="nil"/>
          <w:left w:val="nil"/>
          <w:bottom w:val="nil"/>
          <w:right w:val="nil"/>
          <w:between w:val="nil"/>
        </w:pBd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Clinical</w:t>
      </w:r>
      <w:r w:rsidRPr="00CA3CCE">
        <w:rPr>
          <w:rFonts w:ascii="Times New Roman" w:eastAsia="Times New Roman" w:hAnsi="Times New Roman" w:cs="Times New Roman"/>
          <w:b/>
          <w:bCs/>
          <w:kern w:val="0"/>
          <w:sz w:val="24"/>
          <w:szCs w:val="24"/>
          <w:lang w:val="en-GB" w:eastAsia="cs-CZ"/>
          <w14:ligatures w14:val="none"/>
        </w:rPr>
        <w:t xml:space="preserve"> Sciences in food-producing animals (including Animal Production and Herd Health Management)</w:t>
      </w:r>
    </w:p>
    <w:p w14:paraId="1AA4E1B0" w14:textId="77777777" w:rsidR="00CA3CCE" w:rsidRPr="00CA3CCE" w:rsidRDefault="00CA3CCE" w:rsidP="00CA3CCE">
      <w:pPr>
        <w:numPr>
          <w:ilvl w:val="0"/>
          <w:numId w:val="3"/>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lastRenderedPageBreak/>
        <w:t xml:space="preserve">Veterinary Public Health (including </w:t>
      </w:r>
      <w:r w:rsidRPr="00CA3CCE">
        <w:rPr>
          <w:rFonts w:ascii="Times New Roman" w:eastAsia="Times New Roman" w:hAnsi="Times New Roman" w:cs="Times New Roman"/>
          <w:b/>
          <w:bCs/>
          <w:kern w:val="0"/>
          <w:sz w:val="24"/>
          <w:szCs w:val="24"/>
          <w:lang w:val="en-GB" w:eastAsia="cs-CZ"/>
          <w14:ligatures w14:val="none"/>
        </w:rPr>
        <w:t>Food Safety and Quality)</w:t>
      </w:r>
    </w:p>
    <w:p w14:paraId="4272E3D2" w14:textId="77777777" w:rsidR="00CA3CCE" w:rsidRPr="00CA3CCE" w:rsidRDefault="00CA3CCE" w:rsidP="00CA3CCE">
      <w:pPr>
        <w:numPr>
          <w:ilvl w:val="0"/>
          <w:numId w:val="3"/>
        </w:num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Professional Knowledge including soft skills (</w:t>
      </w:r>
      <w:proofErr w:type="gramStart"/>
      <w:r w:rsidRPr="00CA3CCE">
        <w:rPr>
          <w:rFonts w:ascii="Times New Roman" w:eastAsia="Times New Roman" w:hAnsi="Times New Roman" w:cs="Times New Roman"/>
          <w:b/>
          <w:bCs/>
          <w:kern w:val="0"/>
          <w:sz w:val="24"/>
          <w:szCs w:val="24"/>
          <w:lang w:val="en-GB" w:eastAsia="cs-CZ"/>
          <w14:ligatures w14:val="none"/>
        </w:rPr>
        <w:t>e.g.</w:t>
      </w:r>
      <w:proofErr w:type="gramEnd"/>
      <w:r w:rsidRPr="00CA3CCE">
        <w:rPr>
          <w:rFonts w:ascii="Times New Roman" w:eastAsia="Times New Roman" w:hAnsi="Times New Roman" w:cs="Times New Roman"/>
          <w:b/>
          <w:bCs/>
          <w:kern w:val="0"/>
          <w:sz w:val="24"/>
          <w:szCs w:val="24"/>
          <w:lang w:val="en-GB" w:eastAsia="cs-CZ"/>
          <w14:ligatures w14:val="none"/>
        </w:rPr>
        <w:t xml:space="preserve"> communication, team working skills, management skills).</w:t>
      </w:r>
    </w:p>
    <w:p w14:paraId="4C9AC2AF"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p>
    <w:p w14:paraId="682B93C8"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When part of the study programme cannot be organised because of imposed regulations or constraints, convincing compensations must be developed and implemented.</w:t>
      </w:r>
    </w:p>
    <w:p w14:paraId="6AD1422F" w14:textId="77777777" w:rsidR="00CA3CCE" w:rsidRPr="00CA3CCE" w:rsidRDefault="00CA3CCE" w:rsidP="00CA3CCE">
      <w:pPr>
        <w:spacing w:after="0" w:line="240" w:lineRule="auto"/>
        <w:jc w:val="both"/>
        <w:rPr>
          <w:rFonts w:ascii="Times New Roman" w:eastAsia="Times New Roman" w:hAnsi="Times New Roman" w:cs="Times New Roman"/>
          <w:b/>
          <w:bCs/>
          <w:kern w:val="0"/>
          <w:sz w:val="24"/>
          <w:szCs w:val="24"/>
          <w:lang w:val="en-GB" w:eastAsia="fr-FR"/>
          <w14:ligatures w14:val="none"/>
        </w:rPr>
      </w:pPr>
    </w:p>
    <w:p w14:paraId="78E4FFCE" w14:textId="77777777" w:rsidR="00CA3CCE" w:rsidRPr="00CA3CCE" w:rsidRDefault="00CA3CCE" w:rsidP="00CA3CCE">
      <w:pPr>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fr-FR"/>
          <w14:ligatures w14:val="none"/>
        </w:rPr>
        <w:t xml:space="preserve">If a VEE offers more than one study programme to become a veterinarian, </w:t>
      </w:r>
      <w:proofErr w:type="gramStart"/>
      <w:r w:rsidRPr="00CA3CCE">
        <w:rPr>
          <w:rFonts w:ascii="Times New Roman" w:eastAsia="Times New Roman" w:hAnsi="Times New Roman" w:cs="Times New Roman"/>
          <w:b/>
          <w:bCs/>
          <w:kern w:val="0"/>
          <w:sz w:val="24"/>
          <w:szCs w:val="24"/>
          <w:lang w:val="en-GB" w:eastAsia="fr-FR"/>
          <w14:ligatures w14:val="none"/>
        </w:rPr>
        <w:t>e.g.</w:t>
      </w:r>
      <w:proofErr w:type="gramEnd"/>
      <w:r w:rsidRPr="00CA3CCE">
        <w:rPr>
          <w:rFonts w:ascii="Times New Roman" w:eastAsia="Times New Roman" w:hAnsi="Times New Roman" w:cs="Times New Roman"/>
          <w:b/>
          <w:bCs/>
          <w:kern w:val="0"/>
          <w:sz w:val="24"/>
          <w:szCs w:val="24"/>
          <w:lang w:val="en-GB" w:eastAsia="fr-FR"/>
          <w14:ligatures w14:val="none"/>
        </w:rPr>
        <w:t xml:space="preserve"> in different languages or in collaboration with other VEEs, all study programmes and respective curricula must be described separately in the SER. For each Standard, the VEE must explain if there are differences or not with the basic programme and all this information must be provided as a formal annex to the SER.  Similarly, if a VEE implements a tracking (elective) system in its study programme, it must provide a clear explanation of the tracking system in the SER. </w:t>
      </w:r>
    </w:p>
    <w:p w14:paraId="0436700F"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eastAsia="cs-CZ"/>
          <w14:ligatures w14:val="none"/>
        </w:rPr>
      </w:pPr>
    </w:p>
    <w:p w14:paraId="3775AA6B"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Description of the educational aims of the VEE and the general strategy for the design, resources and management of the curriculum</w:t>
      </w:r>
    </w:p>
    <w:p w14:paraId="3817A2D6"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p>
    <w:p w14:paraId="7DCECF05"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Description of the legal constraints imposed on curriculum by national/regional legislations and the degree of autonomy that the VEE has to change the curriculum</w:t>
      </w:r>
    </w:p>
    <w:p w14:paraId="01E8E683"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p>
    <w:p w14:paraId="5EDFCE1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curricular overlaps, redundancies, omissions, and lack of consistency, transversality and/or integration of the curriculum are identified and corrected</w:t>
      </w:r>
    </w:p>
    <w:p w14:paraId="4AF1F910"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3FECA7D7"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As a complement to Tables 3.1.1 to 3.1.5, an undergraduate curriculum digest/diagram must be provided as an Appendix of the SER and must include theoretical, practical and clinical training for each academic year.</w:t>
      </w:r>
    </w:p>
    <w:p w14:paraId="74EFB27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A9DF3B1"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p>
    <w:p w14:paraId="089AA85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Table 3.1.1. </w:t>
      </w:r>
      <w:r w:rsidRPr="00CA3CCE">
        <w:rPr>
          <w:rFonts w:ascii="Times New Roman" w:eastAsia="Times" w:hAnsi="Times New Roman" w:cs="Times New Roman"/>
          <w:b/>
          <w:bCs/>
          <w:kern w:val="0"/>
          <w:sz w:val="23"/>
          <w:szCs w:val="23"/>
          <w:lang w:val="en-GB" w:eastAsia="cs-CZ"/>
          <w14:ligatures w14:val="none"/>
        </w:rPr>
        <w:t>Curriculum hours in each academic year taken by each student</w:t>
      </w:r>
    </w:p>
    <w:p w14:paraId="3038DFA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Academic years*</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w:t>
      </w:r>
      <w:r w:rsidRPr="00CA3CCE">
        <w:rPr>
          <w:rFonts w:ascii="Times New Roman" w:eastAsia="Times" w:hAnsi="Times New Roman" w:cs="Times New Roman"/>
          <w:i/>
          <w:kern w:val="0"/>
          <w:sz w:val="24"/>
          <w:szCs w:val="24"/>
          <w:lang w:val="en-GB" w:eastAsia="cs-CZ"/>
          <w14:ligatures w14:val="none"/>
        </w:rPr>
        <w:tab/>
        <w:t>B</w:t>
      </w:r>
      <w:r w:rsidRPr="00CA3CCE">
        <w:rPr>
          <w:rFonts w:ascii="Times New Roman" w:eastAsia="Times" w:hAnsi="Times New Roman" w:cs="Times New Roman"/>
          <w:i/>
          <w:kern w:val="0"/>
          <w:sz w:val="24"/>
          <w:szCs w:val="24"/>
          <w:lang w:val="en-GB" w:eastAsia="cs-CZ"/>
          <w14:ligatures w14:val="none"/>
        </w:rPr>
        <w:tab/>
        <w:t>C</w:t>
      </w:r>
      <w:r w:rsidRPr="00CA3CCE">
        <w:rPr>
          <w:rFonts w:ascii="Times New Roman" w:eastAsia="Times" w:hAnsi="Times New Roman" w:cs="Times New Roman"/>
          <w:i/>
          <w:kern w:val="0"/>
          <w:sz w:val="24"/>
          <w:szCs w:val="24"/>
          <w:lang w:val="en-GB" w:eastAsia="cs-CZ"/>
          <w14:ligatures w14:val="none"/>
        </w:rPr>
        <w:tab/>
        <w:t>D</w:t>
      </w:r>
      <w:r w:rsidRPr="00CA3CCE">
        <w:rPr>
          <w:rFonts w:ascii="Times New Roman" w:eastAsia="Times" w:hAnsi="Times New Roman" w:cs="Times New Roman"/>
          <w:i/>
          <w:kern w:val="0"/>
          <w:sz w:val="24"/>
          <w:szCs w:val="24"/>
          <w:lang w:val="en-GB" w:eastAsia="cs-CZ"/>
          <w14:ligatures w14:val="none"/>
        </w:rPr>
        <w:tab/>
        <w:t>E</w:t>
      </w:r>
      <w:r w:rsidRPr="00CA3CCE">
        <w:rPr>
          <w:rFonts w:ascii="Times New Roman" w:eastAsia="Times" w:hAnsi="Times New Roman" w:cs="Times New Roman"/>
          <w:i/>
          <w:kern w:val="0"/>
          <w:sz w:val="24"/>
          <w:szCs w:val="24"/>
          <w:lang w:val="en-GB" w:eastAsia="cs-CZ"/>
          <w14:ligatures w14:val="none"/>
        </w:rPr>
        <w:tab/>
        <w:t>F</w:t>
      </w:r>
      <w:r w:rsidRPr="00CA3CCE">
        <w:rPr>
          <w:rFonts w:ascii="Times New Roman" w:eastAsia="Times" w:hAnsi="Times New Roman" w:cs="Times New Roman"/>
          <w:i/>
          <w:kern w:val="0"/>
          <w:sz w:val="24"/>
          <w:szCs w:val="24"/>
          <w:lang w:val="en-GB" w:eastAsia="cs-CZ"/>
          <w14:ligatures w14:val="none"/>
        </w:rPr>
        <w:tab/>
        <w:t>G</w:t>
      </w:r>
      <w:r w:rsidRPr="00CA3CCE">
        <w:rPr>
          <w:rFonts w:ascii="Times New Roman" w:eastAsia="Times" w:hAnsi="Times New Roman" w:cs="Times New Roman"/>
          <w:i/>
          <w:kern w:val="0"/>
          <w:sz w:val="24"/>
          <w:szCs w:val="24"/>
          <w:lang w:val="en-GB" w:eastAsia="cs-CZ"/>
          <w14:ligatures w14:val="none"/>
        </w:rPr>
        <w:tab/>
        <w:t>H</w:t>
      </w:r>
      <w:r w:rsidRPr="00CA3CCE">
        <w:rPr>
          <w:rFonts w:ascii="Times New Roman" w:eastAsia="Times" w:hAnsi="Times New Roman" w:cs="Times New Roman"/>
          <w:i/>
          <w:kern w:val="0"/>
          <w:sz w:val="24"/>
          <w:szCs w:val="24"/>
          <w:lang w:val="en-GB" w:eastAsia="cs-CZ"/>
          <w14:ligatures w14:val="none"/>
        </w:rPr>
        <w:tab/>
        <w:t>J</w:t>
      </w:r>
    </w:p>
    <w:p w14:paraId="10E9FA6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Year 1</w:t>
      </w:r>
    </w:p>
    <w:p w14:paraId="7B37A28B"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Year 2</w:t>
      </w:r>
    </w:p>
    <w:p w14:paraId="2063B4F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Year 3</w:t>
      </w:r>
    </w:p>
    <w:p w14:paraId="2C234FE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Year 4</w:t>
      </w:r>
    </w:p>
    <w:p w14:paraId="61BD7D1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Year 5</w:t>
      </w:r>
    </w:p>
    <w:p w14:paraId="3D75380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Year 6</w:t>
      </w:r>
    </w:p>
    <w:p w14:paraId="54F2EF0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6C8F03C" w14:textId="77777777" w:rsidR="00CA3CCE" w:rsidRPr="00CA3CCE" w:rsidRDefault="00CA3CCE" w:rsidP="00CA3CCE">
      <w:pPr>
        <w:shd w:val="clear" w:color="auto" w:fill="F9F9F9"/>
        <w:tabs>
          <w:tab w:val="left" w:pos="0"/>
        </w:tabs>
        <w:suppressAutoHyphens/>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xml:space="preserve">A: lectures; B: seminars; C: supervised self-learning; D: </w:t>
      </w:r>
      <w:r w:rsidRPr="00CA3CCE">
        <w:rPr>
          <w:rFonts w:ascii="Times New Roman" w:eastAsia="Times" w:hAnsi="Times New Roman" w:cs="Times New Roman"/>
          <w:bCs/>
          <w:i/>
          <w:iCs/>
          <w:spacing w:val="-3"/>
          <w:kern w:val="0"/>
          <w:sz w:val="20"/>
          <w:szCs w:val="24"/>
          <w:lang w:val="en-GB" w:eastAsia="cs-CZ"/>
          <w14:ligatures w14:val="none"/>
        </w:rPr>
        <w:t xml:space="preserve">laboratory and desk-based work, </w:t>
      </w:r>
      <w:r w:rsidRPr="00CA3CCE">
        <w:rPr>
          <w:rFonts w:ascii="Times New Roman" w:eastAsia="Times" w:hAnsi="Times New Roman" w:cs="Times New Roman"/>
          <w:i/>
          <w:kern w:val="0"/>
          <w:sz w:val="20"/>
          <w:szCs w:val="24"/>
          <w:lang w:val="en-GB" w:eastAsia="cs-CZ"/>
          <w14:ligatures w14:val="none"/>
        </w:rPr>
        <w:t>E:</w:t>
      </w:r>
      <w:r w:rsidRPr="00CA3CCE">
        <w:rPr>
          <w:rFonts w:ascii="Times New Roman" w:eastAsia="Times" w:hAnsi="Times New Roman" w:cs="Times New Roman"/>
          <w:i/>
          <w:iCs/>
          <w:kern w:val="0"/>
          <w:sz w:val="20"/>
          <w:szCs w:val="23"/>
          <w:lang w:val="en-GB" w:eastAsia="cs-CZ"/>
          <w14:ligatures w14:val="none"/>
        </w:rPr>
        <w:t xml:space="preserve"> non-clinical animal work; </w:t>
      </w:r>
      <w:r w:rsidRPr="00CA3CCE">
        <w:rPr>
          <w:rFonts w:ascii="Times New Roman" w:eastAsia="Times" w:hAnsi="Times New Roman" w:cs="Times New Roman"/>
          <w:i/>
          <w:kern w:val="0"/>
          <w:sz w:val="20"/>
          <w:szCs w:val="24"/>
          <w:lang w:val="en-GB" w:eastAsia="cs-CZ"/>
          <w14:ligatures w14:val="none"/>
        </w:rPr>
        <w:t>F: clinical animal work; G: EPT; H: others (specify -</w:t>
      </w:r>
      <w:proofErr w:type="gramStart"/>
      <w:r w:rsidRPr="00CA3CCE">
        <w:rPr>
          <w:rFonts w:ascii="Times New Roman" w:eastAsia="Times" w:hAnsi="Times New Roman" w:cs="Times New Roman"/>
          <w:i/>
          <w:kern w:val="0"/>
          <w:sz w:val="20"/>
          <w:szCs w:val="24"/>
          <w:lang w:val="en-GB" w:eastAsia="cs-CZ"/>
          <w14:ligatures w14:val="none"/>
        </w:rPr>
        <w:t>e.g.</w:t>
      </w:r>
      <w:proofErr w:type="gramEnd"/>
      <w:r w:rsidRPr="00CA3CCE">
        <w:rPr>
          <w:rFonts w:ascii="Times New Roman" w:eastAsia="Times" w:hAnsi="Times New Roman" w:cs="Times New Roman"/>
          <w:i/>
          <w:kern w:val="0"/>
          <w:sz w:val="20"/>
          <w:szCs w:val="24"/>
          <w:lang w:val="en-GB" w:eastAsia="cs-CZ"/>
          <w14:ligatures w14:val="none"/>
        </w:rPr>
        <w:t xml:space="preserve"> graduation thesis); J: total</w:t>
      </w:r>
    </w:p>
    <w:p w14:paraId="65B4D79B" w14:textId="77777777" w:rsidR="00CA3CCE" w:rsidRPr="00CA3CCE" w:rsidRDefault="00CA3CCE" w:rsidP="00CA3CCE">
      <w:pPr>
        <w:shd w:val="clear" w:color="auto" w:fill="F9F9F9"/>
        <w:tabs>
          <w:tab w:val="left" w:pos="0"/>
        </w:tabs>
        <w:suppressAutoHyphens/>
        <w:spacing w:after="0" w:line="240" w:lineRule="auto"/>
        <w:jc w:val="both"/>
        <w:rPr>
          <w:rFonts w:ascii="Times New Roman" w:eastAsia="Times" w:hAnsi="Times New Roman" w:cs="Times New Roman"/>
          <w:i/>
          <w:iCs/>
          <w:kern w:val="0"/>
          <w:sz w:val="20"/>
          <w:szCs w:val="23"/>
          <w:lang w:val="en-GB" w:eastAsia="cs-CZ"/>
          <w14:ligatures w14:val="none"/>
        </w:rPr>
      </w:pPr>
      <w:r w:rsidRPr="00CA3CCE">
        <w:rPr>
          <w:rFonts w:ascii="Times New Roman" w:eastAsia="Times" w:hAnsi="Times New Roman" w:cs="Times New Roman"/>
          <w:i/>
          <w:kern w:val="0"/>
          <w:sz w:val="20"/>
          <w:szCs w:val="24"/>
          <w:lang w:val="en-GB" w:eastAsia="cs-CZ"/>
          <w14:ligatures w14:val="none"/>
        </w:rPr>
        <w:t>* An academic year may be subdivided into 2 semesters</w:t>
      </w:r>
    </w:p>
    <w:p w14:paraId="65C03CC8"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1AE8BEF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Table 3.1.2.  </w:t>
      </w:r>
      <w:r w:rsidRPr="00CA3CCE">
        <w:rPr>
          <w:rFonts w:ascii="Times New Roman" w:eastAsia="Times" w:hAnsi="Times New Roman" w:cs="Times New Roman"/>
          <w:b/>
          <w:bCs/>
          <w:kern w:val="0"/>
          <w:sz w:val="23"/>
          <w:szCs w:val="23"/>
          <w:lang w:val="en-GB" w:eastAsia="cs-CZ"/>
          <w14:ligatures w14:val="none"/>
        </w:rPr>
        <w:t>Curriculum hours taken by each student</w:t>
      </w:r>
    </w:p>
    <w:p w14:paraId="6DF1E7C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Subjects</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w:t>
      </w:r>
      <w:r w:rsidRPr="00CA3CCE">
        <w:rPr>
          <w:rFonts w:ascii="Times New Roman" w:eastAsia="Times" w:hAnsi="Times New Roman" w:cs="Times New Roman"/>
          <w:i/>
          <w:kern w:val="0"/>
          <w:sz w:val="24"/>
          <w:szCs w:val="24"/>
          <w:lang w:val="en-GB" w:eastAsia="cs-CZ"/>
          <w14:ligatures w14:val="none"/>
        </w:rPr>
        <w:tab/>
        <w:t>B</w:t>
      </w:r>
      <w:r w:rsidRPr="00CA3CCE">
        <w:rPr>
          <w:rFonts w:ascii="Times New Roman" w:eastAsia="Times" w:hAnsi="Times New Roman" w:cs="Times New Roman"/>
          <w:i/>
          <w:kern w:val="0"/>
          <w:sz w:val="24"/>
          <w:szCs w:val="24"/>
          <w:lang w:val="en-GB" w:eastAsia="cs-CZ"/>
          <w14:ligatures w14:val="none"/>
        </w:rPr>
        <w:tab/>
        <w:t>C</w:t>
      </w:r>
      <w:r w:rsidRPr="00CA3CCE">
        <w:rPr>
          <w:rFonts w:ascii="Times New Roman" w:eastAsia="Times" w:hAnsi="Times New Roman" w:cs="Times New Roman"/>
          <w:i/>
          <w:kern w:val="0"/>
          <w:sz w:val="24"/>
          <w:szCs w:val="24"/>
          <w:lang w:val="en-GB" w:eastAsia="cs-CZ"/>
          <w14:ligatures w14:val="none"/>
        </w:rPr>
        <w:tab/>
        <w:t>D</w:t>
      </w:r>
      <w:r w:rsidRPr="00CA3CCE">
        <w:rPr>
          <w:rFonts w:ascii="Times New Roman" w:eastAsia="Times" w:hAnsi="Times New Roman" w:cs="Times New Roman"/>
          <w:i/>
          <w:kern w:val="0"/>
          <w:sz w:val="24"/>
          <w:szCs w:val="24"/>
          <w:lang w:val="en-GB" w:eastAsia="cs-CZ"/>
          <w14:ligatures w14:val="none"/>
        </w:rPr>
        <w:tab/>
        <w:t>E</w:t>
      </w:r>
      <w:r w:rsidRPr="00CA3CCE">
        <w:rPr>
          <w:rFonts w:ascii="Times New Roman" w:eastAsia="Times" w:hAnsi="Times New Roman" w:cs="Times New Roman"/>
          <w:i/>
          <w:kern w:val="0"/>
          <w:sz w:val="24"/>
          <w:szCs w:val="24"/>
          <w:lang w:val="en-GB" w:eastAsia="cs-CZ"/>
          <w14:ligatures w14:val="none"/>
        </w:rPr>
        <w:tab/>
        <w:t>F</w:t>
      </w:r>
      <w:r w:rsidRPr="00CA3CCE">
        <w:rPr>
          <w:rFonts w:ascii="Times New Roman" w:eastAsia="Times" w:hAnsi="Times New Roman" w:cs="Times New Roman"/>
          <w:i/>
          <w:kern w:val="0"/>
          <w:sz w:val="24"/>
          <w:szCs w:val="24"/>
          <w:lang w:val="en-GB" w:eastAsia="cs-CZ"/>
          <w14:ligatures w14:val="none"/>
        </w:rPr>
        <w:tab/>
        <w:t>G</w:t>
      </w:r>
      <w:r w:rsidRPr="00CA3CCE">
        <w:rPr>
          <w:rFonts w:ascii="Times New Roman" w:eastAsia="Times" w:hAnsi="Times New Roman" w:cs="Times New Roman"/>
          <w:i/>
          <w:kern w:val="0"/>
          <w:sz w:val="24"/>
          <w:szCs w:val="24"/>
          <w:lang w:val="en-GB" w:eastAsia="cs-CZ"/>
          <w14:ligatures w14:val="none"/>
        </w:rPr>
        <w:tab/>
        <w:t>H</w:t>
      </w:r>
    </w:p>
    <w:p w14:paraId="7456DC3E"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b/>
          <w:i/>
          <w:kern w:val="0"/>
          <w:sz w:val="18"/>
          <w:szCs w:val="24"/>
          <w:lang w:val="en-GB" w:eastAsia="cs-CZ"/>
          <w14:ligatures w14:val="none"/>
        </w:rPr>
      </w:pPr>
      <w:r w:rsidRPr="00CA3CCE">
        <w:rPr>
          <w:rFonts w:ascii="Times New Roman" w:eastAsia="Times" w:hAnsi="Times New Roman" w:cs="Times New Roman"/>
          <w:b/>
          <w:i/>
          <w:kern w:val="0"/>
          <w:sz w:val="18"/>
          <w:szCs w:val="24"/>
          <w:lang w:val="en-GB" w:eastAsia="cs-CZ"/>
          <w14:ligatures w14:val="none"/>
        </w:rPr>
        <w:t>Basic subjects</w:t>
      </w:r>
    </w:p>
    <w:p w14:paraId="434C3407"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Medical physics</w:t>
      </w:r>
    </w:p>
    <w:p w14:paraId="5D74D3F9"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Chemistry (inorganic and organic sections)</w:t>
      </w:r>
    </w:p>
    <w:p w14:paraId="65F4D2B8"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Animal biology, zoology and cell biology</w:t>
      </w:r>
    </w:p>
    <w:p w14:paraId="7C44BFD2"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Feed plants and toxic plants</w:t>
      </w:r>
    </w:p>
    <w:p w14:paraId="747FD977"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Biomedical statistics</w:t>
      </w:r>
    </w:p>
    <w:p w14:paraId="67C6A5E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4AD8BDD5"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b/>
          <w:i/>
          <w:kern w:val="0"/>
          <w:sz w:val="18"/>
          <w:szCs w:val="24"/>
          <w:lang w:val="en-GB" w:eastAsia="cs-CZ"/>
          <w14:ligatures w14:val="none"/>
        </w:rPr>
      </w:pPr>
      <w:r w:rsidRPr="00CA3CCE">
        <w:rPr>
          <w:rFonts w:ascii="Times New Roman" w:eastAsia="Times" w:hAnsi="Times New Roman" w:cs="Times New Roman"/>
          <w:b/>
          <w:i/>
          <w:kern w:val="0"/>
          <w:sz w:val="18"/>
          <w:szCs w:val="24"/>
          <w:lang w:val="en-GB" w:eastAsia="cs-CZ"/>
          <w14:ligatures w14:val="none"/>
        </w:rPr>
        <w:lastRenderedPageBreak/>
        <w:t>Specific veterinary subjects</w:t>
      </w:r>
    </w:p>
    <w:p w14:paraId="77F75F74"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b/>
          <w:i/>
          <w:kern w:val="0"/>
          <w:sz w:val="18"/>
          <w:szCs w:val="24"/>
          <w:lang w:val="en-GB" w:eastAsia="cs-CZ"/>
          <w14:ligatures w14:val="none"/>
        </w:rPr>
      </w:pPr>
      <w:r w:rsidRPr="00CA3CCE">
        <w:rPr>
          <w:rFonts w:ascii="Times New Roman" w:eastAsia="Times" w:hAnsi="Times New Roman" w:cs="Times New Roman"/>
          <w:b/>
          <w:i/>
          <w:kern w:val="0"/>
          <w:sz w:val="18"/>
          <w:szCs w:val="24"/>
          <w:lang w:val="en-GB" w:eastAsia="cs-CZ"/>
          <w14:ligatures w14:val="none"/>
        </w:rPr>
        <w:t>Basic Sciences</w:t>
      </w:r>
    </w:p>
    <w:p w14:paraId="6815E57E"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Anatomy, histology and embryology</w:t>
      </w:r>
    </w:p>
    <w:p w14:paraId="2B11F275"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Physiology </w:t>
      </w:r>
      <w:r w:rsidRPr="00CA3CCE">
        <w:rPr>
          <w:rFonts w:ascii="Times New Roman" w:eastAsia="Times" w:hAnsi="Times New Roman" w:cs="Times New Roman"/>
          <w:i/>
          <w:kern w:val="0"/>
          <w:sz w:val="18"/>
          <w:szCs w:val="24"/>
          <w:lang w:val="en-GB" w:eastAsia="cs-CZ"/>
          <w14:ligatures w14:val="none"/>
        </w:rPr>
        <w:tab/>
      </w:r>
    </w:p>
    <w:p w14:paraId="6A8F4A9E"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Biochemistry </w:t>
      </w:r>
    </w:p>
    <w:p w14:paraId="162E809E"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General and molecular genetics </w:t>
      </w:r>
    </w:p>
    <w:p w14:paraId="1108F27C"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Pharmacology, pharmacy and pharmacotherapy</w:t>
      </w:r>
    </w:p>
    <w:p w14:paraId="1F4B44A8"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Pathology </w:t>
      </w:r>
    </w:p>
    <w:p w14:paraId="2595B10E"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Toxicology </w:t>
      </w:r>
    </w:p>
    <w:p w14:paraId="7AB63F9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Parasitology</w:t>
      </w:r>
    </w:p>
    <w:p w14:paraId="3CB3B94A"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Microbiology</w:t>
      </w:r>
    </w:p>
    <w:p w14:paraId="55D80F8B"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Immunology </w:t>
      </w:r>
    </w:p>
    <w:p w14:paraId="5CD92228"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Epidemiology</w:t>
      </w:r>
    </w:p>
    <w:p w14:paraId="1100507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Information literacy and data management </w:t>
      </w:r>
    </w:p>
    <w:p w14:paraId="541CC432"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Professional ethics and communication</w:t>
      </w:r>
    </w:p>
    <w:p w14:paraId="6E9F8482"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Animal health economics and practice management</w:t>
      </w:r>
    </w:p>
    <w:p w14:paraId="78AB60F7"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Animal ethology </w:t>
      </w:r>
    </w:p>
    <w:p w14:paraId="61B3D9BE"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 xml:space="preserve">Animal welfare </w:t>
      </w:r>
    </w:p>
    <w:p w14:paraId="4BB52B29"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Animal nutrition</w:t>
      </w:r>
    </w:p>
    <w:p w14:paraId="00459545"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087C3596"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b/>
          <w:i/>
          <w:kern w:val="0"/>
          <w:sz w:val="18"/>
          <w:szCs w:val="24"/>
          <w:lang w:val="en-GB" w:eastAsia="cs-CZ"/>
          <w14:ligatures w14:val="none"/>
        </w:rPr>
      </w:pPr>
      <w:r w:rsidRPr="00CA3CCE">
        <w:rPr>
          <w:rFonts w:ascii="Times New Roman" w:eastAsia="Times" w:hAnsi="Times New Roman" w:cs="Times New Roman"/>
          <w:b/>
          <w:i/>
          <w:kern w:val="0"/>
          <w:sz w:val="18"/>
          <w:szCs w:val="24"/>
          <w:lang w:val="en-GB" w:eastAsia="cs-CZ"/>
          <w14:ligatures w14:val="none"/>
        </w:rPr>
        <w:t>Clinical Sciences in companion animals (including equine and exotic pets)</w:t>
      </w:r>
    </w:p>
    <w:p w14:paraId="202073D8"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Obstetrics, reproduction and reproductive disorders</w:t>
      </w:r>
    </w:p>
    <w:p w14:paraId="1808D7BD"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 xml:space="preserve">Diagnostic pathology </w:t>
      </w:r>
    </w:p>
    <w:p w14:paraId="264933A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Medicine</w:t>
      </w:r>
    </w:p>
    <w:p w14:paraId="61507D60"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Surgery</w:t>
      </w:r>
    </w:p>
    <w:p w14:paraId="67E6C84B"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 xml:space="preserve">Anaesthesiology and analgesia </w:t>
      </w:r>
    </w:p>
    <w:p w14:paraId="1B9EC382"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Clinical practical training in common companion animals</w:t>
      </w:r>
    </w:p>
    <w:p w14:paraId="34BF1909"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Infectious diseases</w:t>
      </w:r>
    </w:p>
    <w:p w14:paraId="22303AB3"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Preventive medicine</w:t>
      </w:r>
    </w:p>
    <w:p w14:paraId="2F48A2F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Diagnostic imaging</w:t>
      </w:r>
    </w:p>
    <w:p w14:paraId="10A1CC6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Therapy in common companion animals</w:t>
      </w:r>
    </w:p>
    <w:p w14:paraId="2A2C6FDA"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05CBDA83"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b/>
          <w:i/>
          <w:kern w:val="0"/>
          <w:sz w:val="18"/>
          <w:szCs w:val="24"/>
          <w:lang w:val="en-GB" w:eastAsia="cs-CZ"/>
          <w14:ligatures w14:val="none"/>
        </w:rPr>
      </w:pPr>
      <w:r w:rsidRPr="00CA3CCE">
        <w:rPr>
          <w:rFonts w:ascii="Times New Roman" w:eastAsia="Times" w:hAnsi="Times New Roman" w:cs="Times New Roman"/>
          <w:b/>
          <w:i/>
          <w:kern w:val="0"/>
          <w:sz w:val="18"/>
          <w:szCs w:val="24"/>
          <w:lang w:val="en-GB" w:eastAsia="cs-CZ"/>
          <w14:ligatures w14:val="none"/>
        </w:rPr>
        <w:t>Clinical Sciences in food-producing animals (including Animal Production and Herd Health Management)</w:t>
      </w:r>
    </w:p>
    <w:p w14:paraId="788A7EAC"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Obstetrics, reproduction and reproductive disorders</w:t>
      </w:r>
    </w:p>
    <w:p w14:paraId="742A7754"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 xml:space="preserve">Diagnostic pathology </w:t>
      </w:r>
    </w:p>
    <w:p w14:paraId="1C30D29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Medicine</w:t>
      </w:r>
    </w:p>
    <w:p w14:paraId="180CD00B"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Surgery</w:t>
      </w:r>
    </w:p>
    <w:p w14:paraId="3E95E4E7"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 xml:space="preserve">Anaesthesiology and analgesia </w:t>
      </w:r>
    </w:p>
    <w:p w14:paraId="177B4085"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Clinical practical training in common food-producing animals</w:t>
      </w:r>
    </w:p>
    <w:p w14:paraId="6E66F68B"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Infectious diseases</w:t>
      </w:r>
    </w:p>
    <w:p w14:paraId="7F0D3697"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Preventive medicine</w:t>
      </w:r>
    </w:p>
    <w:p w14:paraId="38F4480D"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Diagnostic imaging</w:t>
      </w:r>
    </w:p>
    <w:p w14:paraId="0E7CE4AE"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Therapy in common food-producing animals</w:t>
      </w:r>
    </w:p>
    <w:p w14:paraId="685DA566"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Animal Production, including breeding, husbandry and economics</w:t>
      </w:r>
    </w:p>
    <w:p w14:paraId="6B9F311D"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Herd health management</w:t>
      </w:r>
    </w:p>
    <w:p w14:paraId="552C176D"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178B8E09"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b/>
          <w:i/>
          <w:kern w:val="0"/>
          <w:sz w:val="18"/>
          <w:szCs w:val="24"/>
          <w:lang w:val="en-GB" w:eastAsia="cs-CZ"/>
          <w14:ligatures w14:val="none"/>
        </w:rPr>
      </w:pPr>
      <w:r w:rsidRPr="00CA3CCE">
        <w:rPr>
          <w:rFonts w:ascii="Times New Roman" w:eastAsia="Times" w:hAnsi="Times New Roman" w:cs="Times New Roman"/>
          <w:b/>
          <w:i/>
          <w:kern w:val="0"/>
          <w:sz w:val="18"/>
          <w:szCs w:val="24"/>
          <w:lang w:val="en-GB" w:eastAsia="cs-CZ"/>
          <w14:ligatures w14:val="none"/>
        </w:rPr>
        <w:t>Veterinary Public Health (including Food Safety and Quality)</w:t>
      </w:r>
    </w:p>
    <w:p w14:paraId="5FD4B626"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 xml:space="preserve">Veterinary legislation including official controls and regulatory veterinary services, forensic veterinary medicine and certification </w:t>
      </w:r>
    </w:p>
    <w:p w14:paraId="7E5CC98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Control of food, feed and animal by-products</w:t>
      </w:r>
    </w:p>
    <w:p w14:paraId="48AD7985"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Zoonoses and their prevention</w:t>
      </w:r>
    </w:p>
    <w:p w14:paraId="421BC5D9"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Food hygiene and environmental health</w:t>
      </w:r>
    </w:p>
    <w:p w14:paraId="3E81EA34"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iCs/>
          <w:kern w:val="0"/>
          <w:sz w:val="18"/>
          <w:szCs w:val="24"/>
          <w:lang w:val="en-GB" w:eastAsia="cs-CZ"/>
          <w14:ligatures w14:val="none"/>
        </w:rPr>
        <w:t>Basic food technology</w:t>
      </w:r>
    </w:p>
    <w:p w14:paraId="1902949A"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Cs w:val="24"/>
          <w:lang w:val="en-GB" w:eastAsia="cs-CZ"/>
          <w14:ligatures w14:val="none"/>
        </w:rPr>
      </w:pPr>
    </w:p>
    <w:p w14:paraId="130B84E8" w14:textId="77777777" w:rsidR="00CA3CCE" w:rsidRPr="00CA3CCE" w:rsidRDefault="00CA3CCE" w:rsidP="00CA3CCE">
      <w:pPr>
        <w:shd w:val="clear" w:color="auto" w:fill="F9F9F9"/>
        <w:tabs>
          <w:tab w:val="left" w:pos="0"/>
        </w:tabs>
        <w:suppressAutoHyphens/>
        <w:spacing w:after="0" w:line="240" w:lineRule="auto"/>
        <w:jc w:val="both"/>
        <w:rPr>
          <w:rFonts w:ascii="Times New Roman" w:eastAsia="Times" w:hAnsi="Times New Roman" w:cs="Times New Roman"/>
          <w:i/>
          <w:iCs/>
          <w:kern w:val="0"/>
          <w:sz w:val="20"/>
          <w:szCs w:val="23"/>
          <w:lang w:val="en-GB" w:eastAsia="cs-CZ"/>
          <w14:ligatures w14:val="none"/>
        </w:rPr>
      </w:pPr>
      <w:r w:rsidRPr="00CA3CCE">
        <w:rPr>
          <w:rFonts w:ascii="Times New Roman" w:eastAsia="Times" w:hAnsi="Times New Roman" w:cs="Times New Roman"/>
          <w:i/>
          <w:kern w:val="0"/>
          <w:sz w:val="20"/>
          <w:szCs w:val="24"/>
          <w:lang w:val="en-GB" w:eastAsia="cs-CZ"/>
          <w14:ligatures w14:val="none"/>
        </w:rPr>
        <w:t xml:space="preserve">A: lectures; B: seminars; C: supervised self-learning; D: </w:t>
      </w:r>
      <w:r w:rsidRPr="00CA3CCE">
        <w:rPr>
          <w:rFonts w:ascii="Times New Roman" w:eastAsia="Times" w:hAnsi="Times New Roman" w:cs="Times New Roman"/>
          <w:bCs/>
          <w:i/>
          <w:iCs/>
          <w:spacing w:val="-3"/>
          <w:kern w:val="0"/>
          <w:sz w:val="20"/>
          <w:szCs w:val="24"/>
          <w:lang w:val="en-GB" w:eastAsia="cs-CZ"/>
          <w14:ligatures w14:val="none"/>
        </w:rPr>
        <w:t xml:space="preserve">laboratory and desk-based work, </w:t>
      </w:r>
      <w:r w:rsidRPr="00CA3CCE">
        <w:rPr>
          <w:rFonts w:ascii="Times New Roman" w:eastAsia="Times" w:hAnsi="Times New Roman" w:cs="Times New Roman"/>
          <w:i/>
          <w:kern w:val="0"/>
          <w:sz w:val="20"/>
          <w:szCs w:val="24"/>
          <w:lang w:val="en-GB" w:eastAsia="cs-CZ"/>
          <w14:ligatures w14:val="none"/>
        </w:rPr>
        <w:t>E:</w:t>
      </w:r>
      <w:r w:rsidRPr="00CA3CCE">
        <w:rPr>
          <w:rFonts w:ascii="Times New Roman" w:eastAsia="Times" w:hAnsi="Times New Roman" w:cs="Times New Roman"/>
          <w:i/>
          <w:iCs/>
          <w:kern w:val="0"/>
          <w:sz w:val="20"/>
          <w:szCs w:val="23"/>
          <w:lang w:val="en-GB" w:eastAsia="cs-CZ"/>
          <w14:ligatures w14:val="none"/>
        </w:rPr>
        <w:t xml:space="preserve"> non-clinical animal work; </w:t>
      </w:r>
      <w:r w:rsidRPr="00CA3CCE">
        <w:rPr>
          <w:rFonts w:ascii="Times New Roman" w:eastAsia="Times" w:hAnsi="Times New Roman" w:cs="Times New Roman"/>
          <w:i/>
          <w:kern w:val="0"/>
          <w:sz w:val="20"/>
          <w:szCs w:val="24"/>
          <w:lang w:val="en-GB" w:eastAsia="cs-CZ"/>
          <w14:ligatures w14:val="none"/>
        </w:rPr>
        <w:t>F: clinical animal work; G: others (specify); H: total</w:t>
      </w:r>
    </w:p>
    <w:p w14:paraId="3BF66B28"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779C42E"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Note: Subjects linked to </w:t>
      </w:r>
      <w:r w:rsidRPr="00CA3CCE">
        <w:rPr>
          <w:rFonts w:ascii="Times New Roman" w:eastAsia="Times" w:hAnsi="Times New Roman" w:cs="Times New Roman"/>
          <w:b/>
          <w:i/>
          <w:kern w:val="0"/>
          <w:sz w:val="24"/>
          <w:szCs w:val="24"/>
          <w:lang w:val="en-GB" w:eastAsia="cs-CZ"/>
          <w14:ligatures w14:val="none"/>
        </w:rPr>
        <w:t>Professional Knowledge</w:t>
      </w:r>
      <w:r w:rsidRPr="00CA3CCE">
        <w:rPr>
          <w:rFonts w:ascii="Times New Roman" w:eastAsia="Times" w:hAnsi="Times New Roman" w:cs="Times New Roman"/>
          <w:i/>
          <w:kern w:val="0"/>
          <w:sz w:val="24"/>
          <w:szCs w:val="24"/>
          <w:lang w:val="en-GB" w:eastAsia="cs-CZ"/>
          <w14:ligatures w14:val="none"/>
        </w:rPr>
        <w:t xml:space="preserve"> (including soft skills,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communication, team working skills, management skills) are incorporated within the subcategories and include inter alia Information literacy and data management, Professional ethics and communication, Animal health economics and practice management, Clinical practical training in common animal species, Herd health management and Veterinary legislation.</w:t>
      </w:r>
    </w:p>
    <w:p w14:paraId="54B064D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3"/>
          <w:szCs w:val="23"/>
          <w:lang w:val="en-GB" w:eastAsia="cs-CZ"/>
          <w14:ligatures w14:val="none"/>
        </w:rPr>
      </w:pPr>
      <w:r w:rsidRPr="00CA3CCE">
        <w:rPr>
          <w:rFonts w:ascii="Times New Roman" w:eastAsia="Times" w:hAnsi="Times New Roman" w:cs="Times New Roman"/>
          <w:b/>
          <w:bCs/>
          <w:kern w:val="0"/>
          <w:sz w:val="24"/>
          <w:szCs w:val="24"/>
          <w:lang w:val="en-GB" w:eastAsia="cs-CZ"/>
          <w14:ligatures w14:val="none"/>
        </w:rPr>
        <w:lastRenderedPageBreak/>
        <w:t xml:space="preserve">Table 3.1.3. </w:t>
      </w:r>
      <w:r w:rsidRPr="00CA3CCE">
        <w:rPr>
          <w:rFonts w:ascii="Times New Roman" w:eastAsia="Times" w:hAnsi="Times New Roman" w:cs="Times New Roman"/>
          <w:b/>
          <w:bCs/>
          <w:kern w:val="0"/>
          <w:sz w:val="23"/>
          <w:szCs w:val="23"/>
          <w:lang w:val="en-GB" w:eastAsia="cs-CZ"/>
          <w14:ligatures w14:val="none"/>
        </w:rPr>
        <w:t>Practical rotations under teaching staff supervision (excluding EPT)</w:t>
      </w:r>
    </w:p>
    <w:p w14:paraId="0E197B0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3"/>
          <w:szCs w:val="23"/>
          <w:lang w:val="en-GB" w:eastAsia="cs-CZ"/>
          <w14:ligatures w14:val="none"/>
        </w:rPr>
      </w:pPr>
      <w:r w:rsidRPr="00CA3CCE">
        <w:rPr>
          <w:rFonts w:ascii="Times New Roman" w:eastAsia="Times" w:hAnsi="Times New Roman" w:cs="Times New Roman"/>
          <w:i/>
          <w:kern w:val="0"/>
          <w:sz w:val="23"/>
          <w:szCs w:val="23"/>
          <w:lang w:val="en-GB" w:eastAsia="cs-CZ"/>
          <w14:ligatures w14:val="none"/>
        </w:rPr>
        <w:t>Types</w:t>
      </w:r>
      <w:r w:rsidRPr="00CA3CCE">
        <w:rPr>
          <w:rFonts w:ascii="Times New Roman" w:eastAsia="Times" w:hAnsi="Times New Roman" w:cs="Times New Roman"/>
          <w:i/>
          <w:kern w:val="0"/>
          <w:sz w:val="23"/>
          <w:szCs w:val="23"/>
          <w:lang w:val="en-GB" w:eastAsia="cs-CZ"/>
          <w14:ligatures w14:val="none"/>
        </w:rPr>
        <w:tab/>
      </w:r>
      <w:r w:rsidRPr="00CA3CCE">
        <w:rPr>
          <w:rFonts w:ascii="Times New Roman" w:eastAsia="Times" w:hAnsi="Times New Roman" w:cs="Times New Roman"/>
          <w:i/>
          <w:kern w:val="0"/>
          <w:sz w:val="23"/>
          <w:szCs w:val="23"/>
          <w:lang w:val="en-GB" w:eastAsia="cs-CZ"/>
          <w14:ligatures w14:val="none"/>
        </w:rPr>
        <w:tab/>
      </w:r>
      <w:r w:rsidRPr="00CA3CCE">
        <w:rPr>
          <w:rFonts w:ascii="Times New Roman" w:eastAsia="Times" w:hAnsi="Times New Roman" w:cs="Times New Roman"/>
          <w:i/>
          <w:kern w:val="0"/>
          <w:sz w:val="23"/>
          <w:szCs w:val="23"/>
          <w:lang w:val="en-GB" w:eastAsia="cs-CZ"/>
          <w14:ligatures w14:val="none"/>
        </w:rPr>
        <w:tab/>
        <w:t>List of practical rotations</w:t>
      </w:r>
      <w:r w:rsidRPr="00CA3CCE">
        <w:rPr>
          <w:rFonts w:ascii="Times New Roman" w:eastAsia="Times" w:hAnsi="Times New Roman" w:cs="Times New Roman"/>
          <w:i/>
          <w:kern w:val="0"/>
          <w:sz w:val="23"/>
          <w:szCs w:val="23"/>
          <w:lang w:val="en-GB" w:eastAsia="cs-CZ"/>
          <w14:ligatures w14:val="none"/>
        </w:rPr>
        <w:tab/>
        <w:t xml:space="preserve">     Duration</w:t>
      </w:r>
      <w:r w:rsidRPr="00CA3CCE">
        <w:rPr>
          <w:rFonts w:ascii="Times New Roman" w:eastAsia="Times" w:hAnsi="Times New Roman" w:cs="Times New Roman"/>
          <w:i/>
          <w:kern w:val="0"/>
          <w:sz w:val="23"/>
          <w:szCs w:val="23"/>
          <w:lang w:val="en-GB" w:eastAsia="cs-CZ"/>
          <w14:ligatures w14:val="none"/>
        </w:rPr>
        <w:tab/>
        <w:t xml:space="preserve">    Year of </w:t>
      </w:r>
    </w:p>
    <w:p w14:paraId="0290824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3"/>
          <w:szCs w:val="23"/>
          <w:lang w:val="en-GB" w:eastAsia="cs-CZ"/>
          <w14:ligatures w14:val="none"/>
        </w:rPr>
      </w:pPr>
      <w:r w:rsidRPr="00CA3CCE">
        <w:rPr>
          <w:rFonts w:ascii="Times New Roman" w:eastAsia="Times" w:hAnsi="Times New Roman" w:cs="Times New Roman"/>
          <w:i/>
          <w:kern w:val="0"/>
          <w:sz w:val="23"/>
          <w:szCs w:val="23"/>
          <w:lang w:val="en-GB" w:eastAsia="cs-CZ"/>
          <w14:ligatures w14:val="none"/>
        </w:rPr>
        <w:tab/>
      </w:r>
      <w:r w:rsidRPr="00CA3CCE">
        <w:rPr>
          <w:rFonts w:ascii="Times New Roman" w:eastAsia="Times" w:hAnsi="Times New Roman" w:cs="Times New Roman"/>
          <w:i/>
          <w:kern w:val="0"/>
          <w:sz w:val="23"/>
          <w:szCs w:val="23"/>
          <w:lang w:val="en-GB" w:eastAsia="cs-CZ"/>
          <w14:ligatures w14:val="none"/>
        </w:rPr>
        <w:tab/>
      </w:r>
      <w:r w:rsidRPr="00CA3CCE">
        <w:rPr>
          <w:rFonts w:ascii="Times New Roman" w:eastAsia="Times" w:hAnsi="Times New Roman" w:cs="Times New Roman"/>
          <w:i/>
          <w:kern w:val="0"/>
          <w:sz w:val="23"/>
          <w:szCs w:val="23"/>
          <w:lang w:val="en-GB" w:eastAsia="cs-CZ"/>
          <w14:ligatures w14:val="none"/>
        </w:rPr>
        <w:tab/>
      </w:r>
      <w:r w:rsidRPr="00CA3CCE">
        <w:rPr>
          <w:rFonts w:ascii="Times New Roman" w:eastAsia="Times" w:hAnsi="Times New Roman" w:cs="Times New Roman"/>
          <w:i/>
          <w:kern w:val="0"/>
          <w:sz w:val="23"/>
          <w:szCs w:val="23"/>
          <w:lang w:val="en-GB" w:eastAsia="cs-CZ"/>
          <w14:ligatures w14:val="none"/>
        </w:rPr>
        <w:tab/>
        <w:t>(Disciplines/Species)</w:t>
      </w:r>
      <w:r w:rsidRPr="00CA3CCE">
        <w:rPr>
          <w:rFonts w:ascii="Times New Roman" w:eastAsia="Times" w:hAnsi="Times New Roman" w:cs="Times New Roman"/>
          <w:i/>
          <w:kern w:val="0"/>
          <w:sz w:val="23"/>
          <w:szCs w:val="23"/>
          <w:lang w:val="en-GB" w:eastAsia="cs-CZ"/>
          <w14:ligatures w14:val="none"/>
        </w:rPr>
        <w:tab/>
      </w:r>
      <w:r w:rsidRPr="00CA3CCE">
        <w:rPr>
          <w:rFonts w:ascii="Times New Roman" w:eastAsia="Times" w:hAnsi="Times New Roman" w:cs="Times New Roman"/>
          <w:i/>
          <w:kern w:val="0"/>
          <w:sz w:val="23"/>
          <w:szCs w:val="23"/>
          <w:lang w:val="en-GB" w:eastAsia="cs-CZ"/>
          <w14:ligatures w14:val="none"/>
        </w:rPr>
        <w:tab/>
        <w:t xml:space="preserve">  </w:t>
      </w:r>
      <w:proofErr w:type="gramStart"/>
      <w:r w:rsidRPr="00CA3CCE">
        <w:rPr>
          <w:rFonts w:ascii="Times New Roman" w:eastAsia="Times" w:hAnsi="Times New Roman" w:cs="Times New Roman"/>
          <w:i/>
          <w:kern w:val="0"/>
          <w:sz w:val="23"/>
          <w:szCs w:val="23"/>
          <w:lang w:val="en-GB" w:eastAsia="cs-CZ"/>
          <w14:ligatures w14:val="none"/>
        </w:rPr>
        <w:t xml:space="preserve">   (</w:t>
      </w:r>
      <w:proofErr w:type="gramEnd"/>
      <w:r w:rsidRPr="00CA3CCE">
        <w:rPr>
          <w:rFonts w:ascii="Times New Roman" w:eastAsia="Times" w:hAnsi="Times New Roman" w:cs="Times New Roman"/>
          <w:i/>
          <w:kern w:val="0"/>
          <w:sz w:val="23"/>
          <w:szCs w:val="23"/>
          <w:lang w:val="en-GB" w:eastAsia="cs-CZ"/>
          <w14:ligatures w14:val="none"/>
        </w:rPr>
        <w:t>weeks)</w:t>
      </w:r>
      <w:r w:rsidRPr="00CA3CCE">
        <w:rPr>
          <w:rFonts w:ascii="Times New Roman" w:eastAsia="Times" w:hAnsi="Times New Roman" w:cs="Times New Roman"/>
          <w:i/>
          <w:kern w:val="0"/>
          <w:sz w:val="23"/>
          <w:szCs w:val="23"/>
          <w:lang w:val="en-GB" w:eastAsia="cs-CZ"/>
          <w14:ligatures w14:val="none"/>
        </w:rPr>
        <w:tab/>
        <w:t xml:space="preserve">    programme</w:t>
      </w:r>
      <w:r w:rsidRPr="00CA3CCE">
        <w:rPr>
          <w:rFonts w:ascii="Times New Roman" w:eastAsia="Times" w:hAnsi="Times New Roman" w:cs="Times New Roman"/>
          <w:i/>
          <w:kern w:val="0"/>
          <w:sz w:val="23"/>
          <w:szCs w:val="23"/>
          <w:lang w:val="en-GB" w:eastAsia="cs-CZ"/>
          <w14:ligatures w14:val="none"/>
        </w:rPr>
        <w:tab/>
      </w:r>
      <w:r w:rsidRPr="00CA3CCE">
        <w:rPr>
          <w:rFonts w:ascii="Times New Roman" w:eastAsia="Times" w:hAnsi="Times New Roman" w:cs="Times New Roman"/>
          <w:i/>
          <w:kern w:val="0"/>
          <w:sz w:val="23"/>
          <w:szCs w:val="23"/>
          <w:lang w:val="en-GB" w:eastAsia="cs-CZ"/>
          <w14:ligatures w14:val="none"/>
        </w:rPr>
        <w:tab/>
      </w:r>
    </w:p>
    <w:p w14:paraId="7CE17D2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r w:rsidRPr="00CA3CCE">
        <w:rPr>
          <w:rFonts w:ascii="Times New Roman" w:eastAsia="Times" w:hAnsi="Times New Roman" w:cs="Times New Roman"/>
          <w:i/>
          <w:kern w:val="0"/>
          <w:sz w:val="20"/>
          <w:szCs w:val="23"/>
          <w:lang w:val="en-GB" w:eastAsia="cs-CZ"/>
          <w14:ligatures w14:val="none"/>
        </w:rPr>
        <w:t>Intra-mural clinics (VTH)</w:t>
      </w:r>
    </w:p>
    <w:p w14:paraId="718B524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p>
    <w:p w14:paraId="08E164F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r w:rsidRPr="00CA3CCE">
        <w:rPr>
          <w:rFonts w:ascii="Times New Roman" w:eastAsia="Times" w:hAnsi="Times New Roman" w:cs="Times New Roman"/>
          <w:i/>
          <w:kern w:val="0"/>
          <w:sz w:val="20"/>
          <w:szCs w:val="23"/>
          <w:lang w:val="en-GB" w:eastAsia="cs-CZ"/>
          <w14:ligatures w14:val="none"/>
        </w:rPr>
        <w:t>Ambulatory clinics</w:t>
      </w:r>
    </w:p>
    <w:p w14:paraId="49EAF72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p>
    <w:p w14:paraId="5617649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r w:rsidRPr="00CA3CCE">
        <w:rPr>
          <w:rFonts w:ascii="Times New Roman" w:eastAsia="Times" w:hAnsi="Times New Roman" w:cs="Times New Roman"/>
          <w:i/>
          <w:kern w:val="0"/>
          <w:sz w:val="20"/>
          <w:szCs w:val="23"/>
          <w:lang w:val="en-GB" w:eastAsia="cs-CZ"/>
          <w14:ligatures w14:val="none"/>
        </w:rPr>
        <w:t>Herd Health Management</w:t>
      </w:r>
    </w:p>
    <w:p w14:paraId="5A7A9FC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p>
    <w:p w14:paraId="2D50E54C"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r w:rsidRPr="00CA3CCE">
        <w:rPr>
          <w:rFonts w:ascii="Times New Roman" w:eastAsia="Times" w:hAnsi="Times New Roman" w:cs="Times New Roman"/>
          <w:i/>
          <w:kern w:val="0"/>
          <w:sz w:val="20"/>
          <w:szCs w:val="23"/>
          <w:lang w:val="en-GB" w:eastAsia="cs-CZ"/>
          <w14:ligatures w14:val="none"/>
        </w:rPr>
        <w:t>VPH (including FSQ)</w:t>
      </w:r>
    </w:p>
    <w:p w14:paraId="1379511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p>
    <w:p w14:paraId="3028362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r w:rsidRPr="00CA3CCE">
        <w:rPr>
          <w:rFonts w:ascii="Times New Roman" w:eastAsia="Times" w:hAnsi="Times New Roman" w:cs="Times New Roman"/>
          <w:i/>
          <w:kern w:val="0"/>
          <w:sz w:val="20"/>
          <w:szCs w:val="23"/>
          <w:lang w:val="en-GB" w:eastAsia="cs-CZ"/>
          <w14:ligatures w14:val="none"/>
        </w:rPr>
        <w:t>Electives</w:t>
      </w:r>
    </w:p>
    <w:p w14:paraId="11B2070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p>
    <w:p w14:paraId="75C46C5C"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3"/>
          <w:lang w:val="en-GB" w:eastAsia="cs-CZ"/>
          <w14:ligatures w14:val="none"/>
        </w:rPr>
        <w:t>Other (specify)</w:t>
      </w:r>
    </w:p>
    <w:p w14:paraId="0B7DF6F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7A77363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Table 3.1.4. </w:t>
      </w:r>
      <w:r w:rsidRPr="00CA3CCE">
        <w:rPr>
          <w:rFonts w:ascii="Times New Roman" w:eastAsia="Times" w:hAnsi="Times New Roman" w:cs="Times New Roman"/>
          <w:b/>
          <w:bCs/>
          <w:kern w:val="0"/>
          <w:sz w:val="23"/>
          <w:szCs w:val="23"/>
          <w:lang w:val="en-GB" w:eastAsia="cs-CZ"/>
          <w14:ligatures w14:val="none"/>
        </w:rPr>
        <w:t xml:space="preserve">Curriculum hours taken as electives for each student </w:t>
      </w:r>
    </w:p>
    <w:p w14:paraId="4A67E4CD"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Electives</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w:t>
      </w:r>
      <w:r w:rsidRPr="00CA3CCE">
        <w:rPr>
          <w:rFonts w:ascii="Times New Roman" w:eastAsia="Times" w:hAnsi="Times New Roman" w:cs="Times New Roman"/>
          <w:i/>
          <w:kern w:val="0"/>
          <w:sz w:val="24"/>
          <w:szCs w:val="24"/>
          <w:lang w:val="en-GB" w:eastAsia="cs-CZ"/>
          <w14:ligatures w14:val="none"/>
        </w:rPr>
        <w:tab/>
        <w:t>B</w:t>
      </w:r>
      <w:r w:rsidRPr="00CA3CCE">
        <w:rPr>
          <w:rFonts w:ascii="Times New Roman" w:eastAsia="Times" w:hAnsi="Times New Roman" w:cs="Times New Roman"/>
          <w:i/>
          <w:kern w:val="0"/>
          <w:sz w:val="24"/>
          <w:szCs w:val="24"/>
          <w:lang w:val="en-GB" w:eastAsia="cs-CZ"/>
          <w14:ligatures w14:val="none"/>
        </w:rPr>
        <w:tab/>
        <w:t>C</w:t>
      </w:r>
      <w:r w:rsidRPr="00CA3CCE">
        <w:rPr>
          <w:rFonts w:ascii="Times New Roman" w:eastAsia="Times" w:hAnsi="Times New Roman" w:cs="Times New Roman"/>
          <w:i/>
          <w:kern w:val="0"/>
          <w:sz w:val="24"/>
          <w:szCs w:val="24"/>
          <w:lang w:val="en-GB" w:eastAsia="cs-CZ"/>
          <w14:ligatures w14:val="none"/>
        </w:rPr>
        <w:tab/>
        <w:t>D</w:t>
      </w:r>
      <w:r w:rsidRPr="00CA3CCE">
        <w:rPr>
          <w:rFonts w:ascii="Times New Roman" w:eastAsia="Times" w:hAnsi="Times New Roman" w:cs="Times New Roman"/>
          <w:i/>
          <w:kern w:val="0"/>
          <w:sz w:val="24"/>
          <w:szCs w:val="24"/>
          <w:lang w:val="en-GB" w:eastAsia="cs-CZ"/>
          <w14:ligatures w14:val="none"/>
        </w:rPr>
        <w:tab/>
        <w:t>E</w:t>
      </w:r>
      <w:r w:rsidRPr="00CA3CCE">
        <w:rPr>
          <w:rFonts w:ascii="Times New Roman" w:eastAsia="Times" w:hAnsi="Times New Roman" w:cs="Times New Roman"/>
          <w:i/>
          <w:kern w:val="0"/>
          <w:sz w:val="24"/>
          <w:szCs w:val="24"/>
          <w:lang w:val="en-GB" w:eastAsia="cs-CZ"/>
          <w14:ligatures w14:val="none"/>
        </w:rPr>
        <w:tab/>
        <w:t>F</w:t>
      </w:r>
      <w:r w:rsidRPr="00CA3CCE">
        <w:rPr>
          <w:rFonts w:ascii="Times New Roman" w:eastAsia="Times" w:hAnsi="Times New Roman" w:cs="Times New Roman"/>
          <w:i/>
          <w:kern w:val="0"/>
          <w:sz w:val="24"/>
          <w:szCs w:val="24"/>
          <w:lang w:val="en-GB" w:eastAsia="cs-CZ"/>
          <w14:ligatures w14:val="none"/>
        </w:rPr>
        <w:tab/>
        <w:t>G</w:t>
      </w:r>
      <w:r w:rsidRPr="00CA3CCE">
        <w:rPr>
          <w:rFonts w:ascii="Times New Roman" w:eastAsia="Times" w:hAnsi="Times New Roman" w:cs="Times New Roman"/>
          <w:i/>
          <w:kern w:val="0"/>
          <w:sz w:val="24"/>
          <w:szCs w:val="24"/>
          <w:lang w:val="en-GB" w:eastAsia="cs-CZ"/>
          <w14:ligatures w14:val="none"/>
        </w:rPr>
        <w:tab/>
        <w:t>H</w:t>
      </w:r>
    </w:p>
    <w:p w14:paraId="0EC15A07"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Basic subjects</w:t>
      </w:r>
    </w:p>
    <w:p w14:paraId="2AA771F2"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74CB1B9D"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2EEF59E9"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Basic Sciences</w:t>
      </w:r>
    </w:p>
    <w:p w14:paraId="2F590D7F"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0667906A"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4E1BECBA"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Clinical Sciences in companion animals (including equine and exotic pets)</w:t>
      </w:r>
    </w:p>
    <w:p w14:paraId="20557A95"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p>
    <w:p w14:paraId="0A4C65E6"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p>
    <w:p w14:paraId="2FEDCBC6"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Clinical Sciences in food-producing animals (including Animal Production and Herd Health Management)</w:t>
      </w:r>
    </w:p>
    <w:p w14:paraId="50AF2CA4"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p>
    <w:p w14:paraId="6B5074E1"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p>
    <w:p w14:paraId="08A0CBC3"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iCs/>
          <w:kern w:val="0"/>
          <w:sz w:val="18"/>
          <w:szCs w:val="24"/>
          <w:lang w:val="en-GB" w:eastAsia="cs-CZ"/>
          <w14:ligatures w14:val="none"/>
        </w:rPr>
      </w:pPr>
      <w:r w:rsidRPr="00CA3CCE">
        <w:rPr>
          <w:rFonts w:ascii="Times New Roman" w:eastAsia="Times" w:hAnsi="Times New Roman" w:cs="Times New Roman"/>
          <w:i/>
          <w:kern w:val="0"/>
          <w:sz w:val="18"/>
          <w:szCs w:val="24"/>
          <w:lang w:val="en-GB" w:eastAsia="cs-CZ"/>
          <w14:ligatures w14:val="none"/>
        </w:rPr>
        <w:t>Veterinary Public Health (including Food Safety and Quality)</w:t>
      </w:r>
    </w:p>
    <w:p w14:paraId="1BB59A3C" w14:textId="77777777" w:rsidR="00CA3CCE" w:rsidRPr="00CA3CCE" w:rsidRDefault="00CA3CCE" w:rsidP="00CA3CCE">
      <w:pPr>
        <w:widowControl w:val="0"/>
        <w:shd w:val="clear" w:color="auto" w:fill="F9F9F9"/>
        <w:autoSpaceDE w:val="0"/>
        <w:autoSpaceDN w:val="0"/>
        <w:adjustRightInd w:val="0"/>
        <w:spacing w:after="0" w:line="240" w:lineRule="auto"/>
        <w:rPr>
          <w:rFonts w:ascii="Times New Roman" w:eastAsia="Times" w:hAnsi="Times New Roman" w:cs="Times New Roman"/>
          <w:i/>
          <w:iCs/>
          <w:kern w:val="0"/>
          <w:sz w:val="18"/>
          <w:szCs w:val="24"/>
          <w:lang w:val="en-GB" w:eastAsia="cs-CZ"/>
          <w14:ligatures w14:val="none"/>
        </w:rPr>
      </w:pPr>
    </w:p>
    <w:p w14:paraId="20EAB196" w14:textId="77777777" w:rsidR="00CA3CCE" w:rsidRPr="00CA3CCE" w:rsidRDefault="00CA3CCE" w:rsidP="00CA3CCE">
      <w:pPr>
        <w:shd w:val="clear" w:color="auto" w:fill="F9F9F9"/>
        <w:suppressAutoHyphens/>
        <w:spacing w:after="0" w:line="240" w:lineRule="auto"/>
        <w:jc w:val="both"/>
        <w:rPr>
          <w:rFonts w:ascii="Times New Roman" w:eastAsia="Times" w:hAnsi="Times New Roman" w:cs="Times New Roman"/>
          <w:i/>
          <w:spacing w:val="-2"/>
          <w:kern w:val="0"/>
          <w:sz w:val="19"/>
          <w:szCs w:val="19"/>
          <w:lang w:val="en-GB" w:eastAsia="cs-CZ"/>
          <w14:ligatures w14:val="none"/>
        </w:rPr>
      </w:pPr>
      <w:r w:rsidRPr="00CA3CCE">
        <w:rPr>
          <w:rFonts w:ascii="Times New Roman" w:eastAsia="Times" w:hAnsi="Times New Roman" w:cs="Times New Roman"/>
          <w:i/>
          <w:kern w:val="0"/>
          <w:sz w:val="20"/>
          <w:szCs w:val="24"/>
          <w:lang w:val="en-GB" w:eastAsia="cs-CZ"/>
          <w14:ligatures w14:val="none"/>
        </w:rPr>
        <w:t xml:space="preserve">A: lectures; B: seminars; C: supervised self-learning; D: </w:t>
      </w:r>
      <w:r w:rsidRPr="00CA3CCE">
        <w:rPr>
          <w:rFonts w:ascii="Times New Roman" w:eastAsia="Times" w:hAnsi="Times New Roman" w:cs="Times New Roman"/>
          <w:bCs/>
          <w:i/>
          <w:iCs/>
          <w:spacing w:val="-3"/>
          <w:kern w:val="0"/>
          <w:sz w:val="20"/>
          <w:szCs w:val="24"/>
          <w:lang w:val="en-GB" w:eastAsia="cs-CZ"/>
          <w14:ligatures w14:val="none"/>
        </w:rPr>
        <w:t xml:space="preserve">laboratory and desk-based work, </w:t>
      </w:r>
      <w:r w:rsidRPr="00CA3CCE">
        <w:rPr>
          <w:rFonts w:ascii="Times New Roman" w:eastAsia="Times" w:hAnsi="Times New Roman" w:cs="Times New Roman"/>
          <w:i/>
          <w:kern w:val="0"/>
          <w:sz w:val="20"/>
          <w:szCs w:val="24"/>
          <w:lang w:val="en-GB" w:eastAsia="cs-CZ"/>
          <w14:ligatures w14:val="none"/>
        </w:rPr>
        <w:t>E:</w:t>
      </w:r>
      <w:r w:rsidRPr="00CA3CCE">
        <w:rPr>
          <w:rFonts w:ascii="Times New Roman" w:eastAsia="Times" w:hAnsi="Times New Roman" w:cs="Times New Roman"/>
          <w:i/>
          <w:iCs/>
          <w:kern w:val="0"/>
          <w:sz w:val="20"/>
          <w:szCs w:val="23"/>
          <w:lang w:val="en-GB" w:eastAsia="cs-CZ"/>
          <w14:ligatures w14:val="none"/>
        </w:rPr>
        <w:t xml:space="preserve"> non-clinical animal work; </w:t>
      </w:r>
      <w:r w:rsidRPr="00CA3CCE">
        <w:rPr>
          <w:rFonts w:ascii="Times New Roman" w:eastAsia="Times" w:hAnsi="Times New Roman" w:cs="Times New Roman"/>
          <w:i/>
          <w:kern w:val="0"/>
          <w:sz w:val="20"/>
          <w:szCs w:val="24"/>
          <w:lang w:val="en-GB" w:eastAsia="cs-CZ"/>
          <w14:ligatures w14:val="none"/>
        </w:rPr>
        <w:t xml:space="preserve">F: clinical animal work; G: others (specify); H: </w:t>
      </w:r>
      <w:r w:rsidRPr="00CA3CCE">
        <w:rPr>
          <w:rFonts w:ascii="Times New Roman" w:eastAsia="Times" w:hAnsi="Times New Roman" w:cs="Times New Roman"/>
          <w:i/>
          <w:spacing w:val="-2"/>
          <w:kern w:val="0"/>
          <w:sz w:val="19"/>
          <w:szCs w:val="19"/>
          <w:lang w:val="en-GB" w:eastAsia="cs-CZ"/>
          <w14:ligatures w14:val="none"/>
        </w:rPr>
        <w:t>hours to be taken by each student per subject group</w:t>
      </w:r>
    </w:p>
    <w:p w14:paraId="66AB8D66"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5E5C6DF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1AF2F2B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Table 3.1.5. </w:t>
      </w:r>
      <w:r w:rsidRPr="00CA3CCE">
        <w:rPr>
          <w:rFonts w:ascii="Times New Roman" w:eastAsia="Times" w:hAnsi="Times New Roman" w:cs="Times New Roman"/>
          <w:b/>
          <w:bCs/>
          <w:kern w:val="0"/>
          <w:sz w:val="23"/>
          <w:szCs w:val="23"/>
          <w:lang w:val="en-GB" w:eastAsia="cs-CZ"/>
          <w14:ligatures w14:val="none"/>
        </w:rPr>
        <w:t>Optional courses proposed to students (not compulsory)</w:t>
      </w:r>
    </w:p>
    <w:p w14:paraId="75557452" w14:textId="77777777" w:rsidR="00CA3CCE" w:rsidRPr="00CA3CCE" w:rsidRDefault="00CA3CCE" w:rsidP="00CA3CCE">
      <w:pPr>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Subjects</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A</w:t>
      </w:r>
      <w:r w:rsidRPr="00CA3CCE">
        <w:rPr>
          <w:rFonts w:ascii="Times New Roman" w:eastAsia="Times" w:hAnsi="Times New Roman" w:cs="Times New Roman"/>
          <w:i/>
          <w:kern w:val="0"/>
          <w:sz w:val="24"/>
          <w:szCs w:val="24"/>
          <w:lang w:val="en-GB" w:eastAsia="cs-CZ"/>
          <w14:ligatures w14:val="none"/>
        </w:rPr>
        <w:tab/>
        <w:t>B</w:t>
      </w:r>
      <w:r w:rsidRPr="00CA3CCE">
        <w:rPr>
          <w:rFonts w:ascii="Times New Roman" w:eastAsia="Times" w:hAnsi="Times New Roman" w:cs="Times New Roman"/>
          <w:i/>
          <w:kern w:val="0"/>
          <w:sz w:val="24"/>
          <w:szCs w:val="24"/>
          <w:lang w:val="en-GB" w:eastAsia="cs-CZ"/>
          <w14:ligatures w14:val="none"/>
        </w:rPr>
        <w:tab/>
        <w:t>C</w:t>
      </w:r>
      <w:r w:rsidRPr="00CA3CCE">
        <w:rPr>
          <w:rFonts w:ascii="Times New Roman" w:eastAsia="Times" w:hAnsi="Times New Roman" w:cs="Times New Roman"/>
          <w:i/>
          <w:kern w:val="0"/>
          <w:sz w:val="24"/>
          <w:szCs w:val="24"/>
          <w:lang w:val="en-GB" w:eastAsia="cs-CZ"/>
          <w14:ligatures w14:val="none"/>
        </w:rPr>
        <w:tab/>
        <w:t>D</w:t>
      </w:r>
      <w:r w:rsidRPr="00CA3CCE">
        <w:rPr>
          <w:rFonts w:ascii="Times New Roman" w:eastAsia="Times" w:hAnsi="Times New Roman" w:cs="Times New Roman"/>
          <w:i/>
          <w:kern w:val="0"/>
          <w:sz w:val="24"/>
          <w:szCs w:val="24"/>
          <w:lang w:val="en-GB" w:eastAsia="cs-CZ"/>
          <w14:ligatures w14:val="none"/>
        </w:rPr>
        <w:tab/>
        <w:t>E</w:t>
      </w:r>
      <w:r w:rsidRPr="00CA3CCE">
        <w:rPr>
          <w:rFonts w:ascii="Times New Roman" w:eastAsia="Times" w:hAnsi="Times New Roman" w:cs="Times New Roman"/>
          <w:i/>
          <w:kern w:val="0"/>
          <w:sz w:val="24"/>
          <w:szCs w:val="24"/>
          <w:lang w:val="en-GB" w:eastAsia="cs-CZ"/>
          <w14:ligatures w14:val="none"/>
        </w:rPr>
        <w:tab/>
        <w:t>F</w:t>
      </w:r>
      <w:r w:rsidRPr="00CA3CCE">
        <w:rPr>
          <w:rFonts w:ascii="Times New Roman" w:eastAsia="Times" w:hAnsi="Times New Roman" w:cs="Times New Roman"/>
          <w:i/>
          <w:kern w:val="0"/>
          <w:sz w:val="24"/>
          <w:szCs w:val="24"/>
          <w:lang w:val="en-GB" w:eastAsia="cs-CZ"/>
          <w14:ligatures w14:val="none"/>
        </w:rPr>
        <w:tab/>
        <w:t>G</w:t>
      </w:r>
      <w:r w:rsidRPr="00CA3CCE">
        <w:rPr>
          <w:rFonts w:ascii="Times New Roman" w:eastAsia="Times" w:hAnsi="Times New Roman" w:cs="Times New Roman"/>
          <w:i/>
          <w:kern w:val="0"/>
          <w:sz w:val="24"/>
          <w:szCs w:val="24"/>
          <w:lang w:val="en-GB" w:eastAsia="cs-CZ"/>
          <w14:ligatures w14:val="none"/>
        </w:rPr>
        <w:tab/>
        <w:t>H</w:t>
      </w:r>
    </w:p>
    <w:p w14:paraId="6A5C6FF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73F37A8" w14:textId="77777777" w:rsidR="00CA3CCE" w:rsidRPr="00CA3CCE" w:rsidRDefault="00CA3CCE" w:rsidP="00CA3CCE">
      <w:pPr>
        <w:shd w:val="clear" w:color="auto" w:fill="F9F9F9"/>
        <w:suppressAutoHyphens/>
        <w:spacing w:after="0" w:line="240" w:lineRule="auto"/>
        <w:jc w:val="both"/>
        <w:rPr>
          <w:rFonts w:ascii="Times New Roman" w:eastAsia="Times" w:hAnsi="Times New Roman" w:cs="Times New Roman"/>
          <w:i/>
          <w:spacing w:val="-2"/>
          <w:kern w:val="0"/>
          <w:sz w:val="19"/>
          <w:szCs w:val="19"/>
          <w:lang w:val="en-GB" w:eastAsia="cs-CZ"/>
          <w14:ligatures w14:val="none"/>
        </w:rPr>
      </w:pPr>
      <w:r w:rsidRPr="00CA3CCE">
        <w:rPr>
          <w:rFonts w:ascii="Times New Roman" w:eastAsia="Times" w:hAnsi="Times New Roman" w:cs="Times New Roman"/>
          <w:i/>
          <w:kern w:val="0"/>
          <w:sz w:val="20"/>
          <w:szCs w:val="24"/>
          <w:lang w:val="en-GB" w:eastAsia="cs-CZ"/>
          <w14:ligatures w14:val="none"/>
        </w:rPr>
        <w:t xml:space="preserve">A: lectures; B: seminars; C: supervised self-learning; D: </w:t>
      </w:r>
      <w:r w:rsidRPr="00CA3CCE">
        <w:rPr>
          <w:rFonts w:ascii="Times New Roman" w:eastAsia="Times" w:hAnsi="Times New Roman" w:cs="Times New Roman"/>
          <w:bCs/>
          <w:i/>
          <w:iCs/>
          <w:spacing w:val="-3"/>
          <w:kern w:val="0"/>
          <w:sz w:val="20"/>
          <w:szCs w:val="24"/>
          <w:lang w:val="en-GB" w:eastAsia="cs-CZ"/>
          <w14:ligatures w14:val="none"/>
        </w:rPr>
        <w:t xml:space="preserve">laboratory and desk-based work, </w:t>
      </w:r>
      <w:r w:rsidRPr="00CA3CCE">
        <w:rPr>
          <w:rFonts w:ascii="Times New Roman" w:eastAsia="Times" w:hAnsi="Times New Roman" w:cs="Times New Roman"/>
          <w:i/>
          <w:kern w:val="0"/>
          <w:sz w:val="20"/>
          <w:szCs w:val="24"/>
          <w:lang w:val="en-GB" w:eastAsia="cs-CZ"/>
          <w14:ligatures w14:val="none"/>
        </w:rPr>
        <w:t>E:</w:t>
      </w:r>
      <w:r w:rsidRPr="00CA3CCE">
        <w:rPr>
          <w:rFonts w:ascii="Times New Roman" w:eastAsia="Times" w:hAnsi="Times New Roman" w:cs="Times New Roman"/>
          <w:i/>
          <w:iCs/>
          <w:kern w:val="0"/>
          <w:sz w:val="20"/>
          <w:szCs w:val="23"/>
          <w:lang w:val="en-GB" w:eastAsia="cs-CZ"/>
          <w14:ligatures w14:val="none"/>
        </w:rPr>
        <w:t xml:space="preserve"> non-clinical animal work; </w:t>
      </w:r>
      <w:r w:rsidRPr="00CA3CCE">
        <w:rPr>
          <w:rFonts w:ascii="Times New Roman" w:eastAsia="Times" w:hAnsi="Times New Roman" w:cs="Times New Roman"/>
          <w:i/>
          <w:kern w:val="0"/>
          <w:sz w:val="20"/>
          <w:szCs w:val="24"/>
          <w:lang w:val="en-GB" w:eastAsia="cs-CZ"/>
          <w14:ligatures w14:val="none"/>
        </w:rPr>
        <w:t xml:space="preserve">F: clinical animal work; G: others (specify); H: </w:t>
      </w:r>
      <w:r w:rsidRPr="00CA3CCE">
        <w:rPr>
          <w:rFonts w:ascii="Times New Roman" w:eastAsia="Times" w:hAnsi="Times New Roman" w:cs="Times New Roman"/>
          <w:i/>
          <w:spacing w:val="-2"/>
          <w:kern w:val="0"/>
          <w:sz w:val="19"/>
          <w:szCs w:val="19"/>
          <w:lang w:val="en-GB" w:eastAsia="cs-CZ"/>
          <w14:ligatures w14:val="none"/>
        </w:rPr>
        <w:t>total</w:t>
      </w:r>
    </w:p>
    <w:p w14:paraId="4F471055"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744A60B9" w14:textId="77777777" w:rsidR="00CA3CCE" w:rsidRPr="00CA3CCE" w:rsidRDefault="00CA3CCE" w:rsidP="00CA3CCE">
      <w:pPr>
        <w:tabs>
          <w:tab w:val="left" w:pos="0"/>
        </w:tabs>
        <w:suppressAutoHyphens/>
        <w:spacing w:after="0" w:line="240" w:lineRule="auto"/>
        <w:jc w:val="both"/>
        <w:rPr>
          <w:rFonts w:ascii="Times New Roman" w:eastAsia="Times" w:hAnsi="Times New Roman" w:cs="Times New Roman"/>
          <w:i/>
          <w:kern w:val="0"/>
          <w:sz w:val="23"/>
          <w:szCs w:val="23"/>
          <w:lang w:val="en-GB" w:eastAsia="cs-CZ"/>
          <w14:ligatures w14:val="none"/>
        </w:rPr>
      </w:pPr>
      <w:r w:rsidRPr="00CA3CCE">
        <w:rPr>
          <w:rFonts w:ascii="Times New Roman" w:eastAsia="Times" w:hAnsi="Times New Roman" w:cs="Times New Roman"/>
          <w:i/>
          <w:kern w:val="0"/>
          <w:sz w:val="23"/>
          <w:szCs w:val="23"/>
          <w:lang w:val="en-GB" w:eastAsia="cs-CZ"/>
          <w14:ligatures w14:val="none"/>
        </w:rPr>
        <w:t>Description of the core clinical exercises/</w:t>
      </w:r>
      <w:proofErr w:type="spellStart"/>
      <w:r w:rsidRPr="00CA3CCE">
        <w:rPr>
          <w:rFonts w:ascii="Times New Roman" w:eastAsia="Times" w:hAnsi="Times New Roman" w:cs="Times New Roman"/>
          <w:i/>
          <w:kern w:val="0"/>
          <w:sz w:val="23"/>
          <w:szCs w:val="23"/>
          <w:lang w:val="en-GB" w:eastAsia="cs-CZ"/>
          <w14:ligatures w14:val="none"/>
        </w:rPr>
        <w:t>practicals</w:t>
      </w:r>
      <w:proofErr w:type="spellEnd"/>
      <w:r w:rsidRPr="00CA3CCE">
        <w:rPr>
          <w:rFonts w:ascii="Times New Roman" w:eastAsia="Times" w:hAnsi="Times New Roman" w:cs="Times New Roman"/>
          <w:i/>
          <w:kern w:val="0"/>
          <w:sz w:val="23"/>
          <w:szCs w:val="23"/>
          <w:lang w:val="en-GB" w:eastAsia="cs-CZ"/>
          <w14:ligatures w14:val="none"/>
        </w:rPr>
        <w:t>/seminars prior to the start of the clinical rotations</w:t>
      </w:r>
    </w:p>
    <w:p w14:paraId="646D7CDC" w14:textId="77777777" w:rsidR="00CA3CCE" w:rsidRPr="00CA3CCE" w:rsidRDefault="00CA3CCE" w:rsidP="00CA3CCE">
      <w:pPr>
        <w:tabs>
          <w:tab w:val="left" w:pos="0"/>
        </w:tabs>
        <w:suppressAutoHyphens/>
        <w:spacing w:after="0" w:line="240" w:lineRule="auto"/>
        <w:jc w:val="both"/>
        <w:rPr>
          <w:rFonts w:ascii="Times New Roman" w:eastAsia="Times" w:hAnsi="Times New Roman" w:cs="Times New Roman"/>
          <w:i/>
          <w:kern w:val="0"/>
          <w:sz w:val="23"/>
          <w:szCs w:val="23"/>
          <w:lang w:val="en-GB" w:eastAsia="cs-CZ"/>
          <w14:ligatures w14:val="none"/>
        </w:rPr>
      </w:pPr>
    </w:p>
    <w:p w14:paraId="575BF43D" w14:textId="77777777" w:rsidR="00CA3CCE" w:rsidRPr="00CA3CCE" w:rsidRDefault="00CA3CCE" w:rsidP="00CA3CCE">
      <w:pPr>
        <w:tabs>
          <w:tab w:val="left" w:pos="0"/>
        </w:tabs>
        <w:suppressAutoHyphens/>
        <w:spacing w:after="0" w:line="240" w:lineRule="auto"/>
        <w:jc w:val="both"/>
        <w:rPr>
          <w:rFonts w:ascii="Times New Roman" w:eastAsia="Times" w:hAnsi="Times New Roman" w:cs="Times New Roman"/>
          <w:i/>
          <w:kern w:val="0"/>
          <w:sz w:val="23"/>
          <w:szCs w:val="24"/>
          <w:lang w:val="en-GB" w:eastAsia="cs-CZ"/>
          <w14:ligatures w14:val="none"/>
        </w:rPr>
      </w:pPr>
      <w:r w:rsidRPr="00CA3CCE">
        <w:rPr>
          <w:rFonts w:ascii="Times New Roman" w:eastAsia="Times" w:hAnsi="Times New Roman" w:cs="Times New Roman"/>
          <w:i/>
          <w:kern w:val="0"/>
          <w:sz w:val="23"/>
          <w:szCs w:val="23"/>
          <w:lang w:val="en-GB" w:eastAsia="cs-CZ"/>
          <w14:ligatures w14:val="none"/>
        </w:rPr>
        <w:t xml:space="preserve">Description (timing, group size per teacher, ...) of the core clinical rotations </w:t>
      </w:r>
      <w:r w:rsidRPr="00CA3CCE">
        <w:rPr>
          <w:rFonts w:ascii="Times New Roman" w:eastAsia="Times" w:hAnsi="Times New Roman" w:cs="Times New Roman"/>
          <w:i/>
          <w:kern w:val="0"/>
          <w:sz w:val="23"/>
          <w:szCs w:val="24"/>
          <w:lang w:val="en-GB" w:eastAsia="cs-CZ"/>
          <w14:ligatures w14:val="none"/>
        </w:rPr>
        <w:t xml:space="preserve">and emergency services (both intra-mural VTH and ambulatory clinics) and the </w:t>
      </w:r>
      <w:r w:rsidRPr="00CA3CCE">
        <w:rPr>
          <w:rFonts w:ascii="Times New Roman" w:eastAsia="Times" w:hAnsi="Times New Roman" w:cs="Times New Roman"/>
          <w:i/>
          <w:kern w:val="0"/>
          <w:sz w:val="23"/>
          <w:szCs w:val="23"/>
          <w:lang w:val="en-GB" w:eastAsia="cs-CZ"/>
          <w14:ligatures w14:val="none"/>
        </w:rPr>
        <w:t>direct involvement of undergraduate students in it (responsibilities, hands-on versus observation, report writing, ...)</w:t>
      </w:r>
    </w:p>
    <w:p w14:paraId="7DB5ACB6" w14:textId="77777777" w:rsidR="00CA3CCE" w:rsidRPr="00CA3CCE" w:rsidRDefault="00CA3CCE" w:rsidP="00CA3CCE">
      <w:pPr>
        <w:tabs>
          <w:tab w:val="left" w:pos="0"/>
        </w:tabs>
        <w:suppressAutoHyphens/>
        <w:spacing w:after="0" w:line="240" w:lineRule="auto"/>
        <w:jc w:val="both"/>
        <w:rPr>
          <w:rFonts w:ascii="Times New Roman" w:eastAsia="Times" w:hAnsi="Times New Roman" w:cs="Times New Roman"/>
          <w:i/>
          <w:kern w:val="0"/>
          <w:sz w:val="23"/>
          <w:szCs w:val="24"/>
          <w:lang w:val="en-GB" w:eastAsia="cs-CZ"/>
          <w14:ligatures w14:val="none"/>
        </w:rPr>
      </w:pPr>
    </w:p>
    <w:p w14:paraId="3DAFB92E" w14:textId="77777777" w:rsidR="00CA3CCE" w:rsidRPr="00CA3CCE" w:rsidRDefault="00CA3CCE" w:rsidP="00CA3CCE">
      <w:pPr>
        <w:tabs>
          <w:tab w:val="left" w:pos="0"/>
        </w:tabs>
        <w:suppressAutoHyphens/>
        <w:spacing w:after="0" w:line="240" w:lineRule="auto"/>
        <w:jc w:val="both"/>
        <w:rPr>
          <w:rFonts w:ascii="Times New Roman" w:eastAsia="Times" w:hAnsi="Times New Roman" w:cs="Times New Roman"/>
          <w:i/>
          <w:kern w:val="0"/>
          <w:sz w:val="23"/>
          <w:szCs w:val="24"/>
          <w:lang w:val="en-GB" w:eastAsia="cs-CZ"/>
          <w14:ligatures w14:val="none"/>
        </w:rPr>
      </w:pPr>
      <w:r w:rsidRPr="00CA3CCE">
        <w:rPr>
          <w:rFonts w:ascii="Times New Roman" w:eastAsia="Times" w:hAnsi="Times New Roman" w:cs="Times New Roman"/>
          <w:i/>
          <w:kern w:val="0"/>
          <w:sz w:val="23"/>
          <w:szCs w:val="23"/>
          <w:lang w:val="en-GB" w:eastAsia="cs-CZ"/>
          <w14:ligatures w14:val="none"/>
        </w:rPr>
        <w:t>Description (timing, group size per teacher, ...)</w:t>
      </w:r>
      <w:r w:rsidRPr="00CA3CCE">
        <w:rPr>
          <w:rFonts w:ascii="Times New Roman" w:eastAsia="Times" w:hAnsi="Times New Roman" w:cs="Times New Roman"/>
          <w:i/>
          <w:kern w:val="0"/>
          <w:sz w:val="23"/>
          <w:szCs w:val="24"/>
          <w:lang w:val="en-GB" w:eastAsia="cs-CZ"/>
          <w14:ligatures w14:val="none"/>
        </w:rPr>
        <w:t xml:space="preserve"> of the teaching in slaughterhouses and in premises for the production, processing, distribution/sale or consumption of food of animal origin</w:t>
      </w:r>
    </w:p>
    <w:p w14:paraId="195FE551" w14:textId="77777777" w:rsidR="00CA3CCE" w:rsidRPr="00CA3CCE" w:rsidRDefault="00CA3CCE" w:rsidP="00CA3CCE">
      <w:pPr>
        <w:tabs>
          <w:tab w:val="left" w:pos="0"/>
        </w:tabs>
        <w:suppressAutoHyphens/>
        <w:spacing w:after="0" w:line="240" w:lineRule="auto"/>
        <w:jc w:val="both"/>
        <w:rPr>
          <w:rFonts w:ascii="Times New Roman" w:eastAsia="Times" w:hAnsi="Times New Roman" w:cs="Times New Roman"/>
          <w:i/>
          <w:kern w:val="0"/>
          <w:sz w:val="23"/>
          <w:szCs w:val="23"/>
          <w:lang w:val="en-GB" w:eastAsia="cs-CZ"/>
          <w14:ligatures w14:val="none"/>
        </w:rPr>
      </w:pPr>
    </w:p>
    <w:p w14:paraId="0EED1278" w14:textId="77777777" w:rsidR="00CA3CCE" w:rsidRPr="00CA3CCE" w:rsidRDefault="00CA3CCE" w:rsidP="00CA3CCE">
      <w:pPr>
        <w:tabs>
          <w:tab w:val="left" w:pos="0"/>
        </w:tabs>
        <w:suppressAutoHyphens/>
        <w:spacing w:after="0" w:line="240" w:lineRule="auto"/>
        <w:jc w:val="both"/>
        <w:rPr>
          <w:rFonts w:ascii="Times New Roman" w:eastAsia="Times" w:hAnsi="Times New Roman" w:cs="Times New Roman"/>
          <w:i/>
          <w:kern w:val="0"/>
          <w:sz w:val="23"/>
          <w:szCs w:val="23"/>
          <w:lang w:val="en-GB" w:eastAsia="cs-CZ"/>
          <w14:ligatures w14:val="none"/>
        </w:rPr>
      </w:pPr>
      <w:r w:rsidRPr="00CA3CCE">
        <w:rPr>
          <w:rFonts w:ascii="Times New Roman" w:eastAsia="Times" w:hAnsi="Times New Roman" w:cs="Times New Roman"/>
          <w:i/>
          <w:kern w:val="0"/>
          <w:sz w:val="23"/>
          <w:szCs w:val="23"/>
          <w:lang w:val="en-GB" w:eastAsia="cs-CZ"/>
          <w14:ligatures w14:val="none"/>
        </w:rPr>
        <w:t xml:space="preserve">Description of the </w:t>
      </w:r>
      <w:r w:rsidRPr="00CA3CCE">
        <w:rPr>
          <w:rFonts w:ascii="Times New Roman" w:eastAsia="Times" w:hAnsi="Times New Roman" w:cs="Times New Roman"/>
          <w:i/>
          <w:kern w:val="0"/>
          <w:sz w:val="24"/>
          <w:szCs w:val="24"/>
          <w:lang w:val="en-GB" w:eastAsia="cs-CZ"/>
          <w14:ligatures w14:val="none"/>
        </w:rPr>
        <w:t>selection procedures of the Electives by the students and the degree of freedom in their choice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what happens when too many students select one specific track)</w:t>
      </w:r>
    </w:p>
    <w:p w14:paraId="37EA485B"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31E69ED4"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lastRenderedPageBreak/>
        <w:t>Description of the procedures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logbooks) used to ascertain the achievement of each core practical/clinical activity (pre-clinical, clinical, ambulatory clinics, EPT) by all students</w:t>
      </w:r>
    </w:p>
    <w:p w14:paraId="776807B3"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CFC5250"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Standard 3.2: Each study programme provided by the VEE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14:paraId="26EEC3A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The VEE must provide proof of a QA system that promotes and monitors the presence of a teaching environment highly conducive to learning including self-learning. Details of the type, provision and updating of appropriate learning opportunities for the students must be clearly described, as well as the involvement of students. </w:t>
      </w:r>
    </w:p>
    <w:p w14:paraId="30D553A9"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The VEE must also describe how it encourages and prepares students for lifelong learning.</w:t>
      </w:r>
    </w:p>
    <w:p w14:paraId="02F73A6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6187A01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the VEE:</w:t>
      </w:r>
    </w:p>
    <w:p w14:paraId="2B1547B5"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ensures that the study programmes meet the objectives</w:t>
      </w:r>
    </w:p>
    <w:p w14:paraId="6A6CC1D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promotes a teaching environment conducive to learning</w:t>
      </w:r>
    </w:p>
    <w:p w14:paraId="695471A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encourages and prepares students for self-learning and lifelong learning.</w:t>
      </w:r>
    </w:p>
    <w:p w14:paraId="6799D243"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13243B12"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3.3: Programme learning outcomes must: </w:t>
      </w:r>
    </w:p>
    <w:p w14:paraId="6FFAD623" w14:textId="77777777" w:rsidR="00CA3CCE" w:rsidRPr="00CA3CCE" w:rsidRDefault="00CA3CCE" w:rsidP="00CA3CCE">
      <w:pPr>
        <w:numPr>
          <w:ilvl w:val="0"/>
          <w:numId w:val="21"/>
        </w:numPr>
        <w:tabs>
          <w:tab w:val="left" w:pos="567"/>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ensure the effective alignment of all content, teaching, learning and assessment activities of the degree programme to form a cohesive framework</w:t>
      </w:r>
    </w:p>
    <w:p w14:paraId="04F5EA30" w14:textId="77777777" w:rsidR="00CA3CCE" w:rsidRPr="00CA3CCE" w:rsidRDefault="00CA3CCE" w:rsidP="00CA3CCE">
      <w:pPr>
        <w:numPr>
          <w:ilvl w:val="0"/>
          <w:numId w:val="4"/>
        </w:num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include a description of Day One Competences </w:t>
      </w:r>
    </w:p>
    <w:p w14:paraId="6925F572" w14:textId="77777777" w:rsidR="00CA3CCE" w:rsidRPr="00CA3CCE" w:rsidRDefault="00CA3CCE" w:rsidP="00CA3CCE">
      <w:pPr>
        <w:numPr>
          <w:ilvl w:val="0"/>
          <w:numId w:val="4"/>
        </w:num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form the basis for explicit statements of the objectives and learning outcomes of individual units of study</w:t>
      </w:r>
    </w:p>
    <w:p w14:paraId="70461796" w14:textId="77777777" w:rsidR="00CA3CCE" w:rsidRPr="00CA3CCE" w:rsidRDefault="00CA3CCE" w:rsidP="00CA3CCE">
      <w:pPr>
        <w:numPr>
          <w:ilvl w:val="0"/>
          <w:numId w:val="4"/>
        </w:num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be communicated to staff and students</w:t>
      </w:r>
    </w:p>
    <w:p w14:paraId="4C03DB63" w14:textId="77777777" w:rsidR="00CA3CCE" w:rsidRPr="00CA3CCE" w:rsidRDefault="00CA3CCE" w:rsidP="00CA3CCE">
      <w:pPr>
        <w:numPr>
          <w:ilvl w:val="0"/>
          <w:numId w:val="4"/>
        </w:num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be regularly reviewed, managed and updated to ensure they remain relevant, adequate and are effectively achieved. </w:t>
      </w:r>
    </w:p>
    <w:p w14:paraId="4B045595" w14:textId="77777777" w:rsidR="00CA3CCE" w:rsidRPr="00CA3CCE" w:rsidRDefault="00CA3CCE" w:rsidP="00CA3CCE">
      <w:pPr>
        <w:tabs>
          <w:tab w:val="left" w:pos="567"/>
        </w:tabs>
        <w:autoSpaceDE w:val="0"/>
        <w:autoSpaceDN w:val="0"/>
        <w:adjustRightInd w:val="0"/>
        <w:spacing w:after="0" w:line="240" w:lineRule="auto"/>
        <w:ind w:left="360"/>
        <w:jc w:val="both"/>
        <w:rPr>
          <w:rFonts w:ascii="Times New Roman" w:eastAsia="Times" w:hAnsi="Times New Roman" w:cs="Times New Roman"/>
          <w:b/>
          <w:kern w:val="0"/>
          <w:sz w:val="24"/>
          <w:szCs w:val="24"/>
          <w:lang w:val="en-GB" w:eastAsia="cs-CZ"/>
          <w14:ligatures w14:val="none"/>
        </w:rPr>
      </w:pPr>
    </w:p>
    <w:p w14:paraId="00540F32"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Description of the educational aims and strategy in order to propose a cohesive framework and to achieve the learning outcomes</w:t>
      </w:r>
    </w:p>
    <w:p w14:paraId="33D7B161"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p>
    <w:p w14:paraId="74BCA343"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Description of how the VEE ensures that the learning outcomes fit with the ESEVT Day One Competences</w:t>
      </w:r>
    </w:p>
    <w:p w14:paraId="03D04571"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p>
    <w:p w14:paraId="6804BC84" w14:textId="77777777" w:rsidR="00CA3CCE" w:rsidRPr="00CA3CCE" w:rsidRDefault="00CA3CCE" w:rsidP="00CA3CCE">
      <w:pPr>
        <w:tabs>
          <w:tab w:val="left" w:pos="567"/>
        </w:tabs>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how </w:t>
      </w:r>
      <w:r w:rsidRPr="00CA3CCE">
        <w:rPr>
          <w:rFonts w:ascii="Times New Roman" w:eastAsia="Times" w:hAnsi="Times New Roman" w:cs="Times New Roman"/>
          <w:i/>
          <w:spacing w:val="-3"/>
          <w:kern w:val="0"/>
          <w:sz w:val="24"/>
          <w:lang w:val="en-GB" w:eastAsia="cs-CZ"/>
          <w14:ligatures w14:val="none"/>
        </w:rPr>
        <w:t xml:space="preserve">(procedures) </w:t>
      </w:r>
      <w:r w:rsidRPr="00CA3CCE">
        <w:rPr>
          <w:rFonts w:ascii="Times New Roman" w:eastAsia="Times" w:hAnsi="Times New Roman" w:cs="Times New Roman"/>
          <w:i/>
          <w:kern w:val="0"/>
          <w:sz w:val="24"/>
          <w:szCs w:val="24"/>
          <w:lang w:val="en-GB" w:eastAsia="cs-CZ"/>
          <w14:ligatures w14:val="none"/>
        </w:rPr>
        <w:t xml:space="preserve">and by whom </w:t>
      </w:r>
      <w:r w:rsidRPr="00CA3CCE">
        <w:rPr>
          <w:rFonts w:ascii="Times New Roman" w:eastAsia="Times" w:hAnsi="Times New Roman" w:cs="Times New Roman"/>
          <w:i/>
          <w:spacing w:val="-3"/>
          <w:kern w:val="0"/>
          <w:sz w:val="24"/>
          <w:lang w:val="en-GB" w:eastAsia="cs-CZ"/>
          <w14:ligatures w14:val="none"/>
        </w:rPr>
        <w:t xml:space="preserve">(description of the committee structure) </w:t>
      </w:r>
      <w:r w:rsidRPr="00CA3CCE">
        <w:rPr>
          <w:rFonts w:ascii="Times New Roman" w:eastAsia="Times" w:hAnsi="Times New Roman" w:cs="Times New Roman"/>
          <w:i/>
          <w:kern w:val="0"/>
          <w:sz w:val="24"/>
          <w:szCs w:val="24"/>
          <w:lang w:val="en-GB" w:eastAsia="cs-CZ"/>
          <w14:ligatures w14:val="none"/>
        </w:rPr>
        <w:t xml:space="preserve">the learning outcomes are decided, communicated </w:t>
      </w:r>
      <w:r w:rsidRPr="00CA3CCE">
        <w:rPr>
          <w:rFonts w:ascii="Times New Roman" w:eastAsia="Times" w:hAnsi="Times New Roman" w:cs="Times New Roman"/>
          <w:i/>
          <w:kern w:val="0"/>
          <w:sz w:val="24"/>
          <w:lang w:val="en-GB" w:eastAsia="cs-CZ"/>
          <w14:ligatures w14:val="none"/>
        </w:rPr>
        <w:t>to staff, students and stakeholders</w:t>
      </w:r>
      <w:r w:rsidRPr="00CA3CCE">
        <w:rPr>
          <w:rFonts w:ascii="Times New Roman" w:eastAsia="Times" w:hAnsi="Times New Roman" w:cs="Times New Roman"/>
          <w:i/>
          <w:kern w:val="0"/>
          <w:sz w:val="24"/>
          <w:szCs w:val="24"/>
          <w:lang w:val="en-GB" w:eastAsia="cs-CZ"/>
          <w14:ligatures w14:val="none"/>
        </w:rPr>
        <w:t>, assessed and revised</w:t>
      </w:r>
    </w:p>
    <w:p w14:paraId="18C10433" w14:textId="77777777" w:rsidR="00CA3CCE" w:rsidRPr="00CA3CCE" w:rsidRDefault="00CA3CCE" w:rsidP="00CA3CCE">
      <w:pPr>
        <w:tabs>
          <w:tab w:val="left" w:pos="567"/>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3FCACFC0"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Standard 3.4: The VEE must have a formally constituted committee structure (which includes effective student representation), with clear and empowered reporting lines, to oversee and manage the curriculum and its delivery. The committee(s) must:</w:t>
      </w:r>
    </w:p>
    <w:p w14:paraId="6290CD91" w14:textId="77777777" w:rsidR="00CA3CCE" w:rsidRPr="00CA3CCE" w:rsidRDefault="00CA3CCE" w:rsidP="00CA3CCE">
      <w:pPr>
        <w:numPr>
          <w:ilvl w:val="0"/>
          <w:numId w:val="14"/>
        </w:num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 xml:space="preserve">determine the pedagogical basis, design, delivery methods and assessment methods of the curriculum </w:t>
      </w:r>
    </w:p>
    <w:p w14:paraId="682B2531" w14:textId="77777777" w:rsidR="00CA3CCE" w:rsidRPr="00CA3CCE" w:rsidRDefault="00CA3CCE" w:rsidP="00CA3CCE">
      <w:pPr>
        <w:numPr>
          <w:ilvl w:val="0"/>
          <w:numId w:val="14"/>
        </w:num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 xml:space="preserve">oversee QA of the curriculum, particularly gathering, evaluating, making change and responding to feedback from stakeholders, peer reviewers and external assessors, and data from examination/assessment outcomes </w:t>
      </w:r>
    </w:p>
    <w:p w14:paraId="5A3EA9C2" w14:textId="77777777" w:rsidR="00CA3CCE" w:rsidRPr="00CA3CCE" w:rsidRDefault="00CA3CCE" w:rsidP="00CA3CCE">
      <w:pPr>
        <w:numPr>
          <w:ilvl w:val="0"/>
          <w:numId w:val="14"/>
        </w:num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lastRenderedPageBreak/>
        <w:t>perform ongoing reviews and periodic in-depth reviews of the curriculum at least every seven years by involving staff, students and stakeholders; these reviews must lead to continuous improvement of the curriculum. Any action taken or planned as a result of such a review must be communicated to all those concerned</w:t>
      </w:r>
    </w:p>
    <w:p w14:paraId="310352F7" w14:textId="77777777" w:rsidR="00CA3CCE" w:rsidRPr="00CA3CCE" w:rsidRDefault="00CA3CCE" w:rsidP="00CA3CCE">
      <w:pPr>
        <w:numPr>
          <w:ilvl w:val="0"/>
          <w:numId w:val="14"/>
        </w:num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identify and meet training needs for all types of staff, maintaining and enhancing their competence for the ongoing curriculum development.</w:t>
      </w:r>
    </w:p>
    <w:p w14:paraId="67929F40"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7EF44C10"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 xml:space="preserve">Description of how (procedures) and by whom (description of the committee structure) the core curriculum is </w:t>
      </w:r>
      <w:r w:rsidRPr="00CA3CCE">
        <w:rPr>
          <w:rFonts w:ascii="Times New Roman" w:eastAsia="Times" w:hAnsi="Times New Roman" w:cs="Times New Roman"/>
          <w:i/>
          <w:kern w:val="0"/>
          <w:sz w:val="24"/>
          <w:szCs w:val="24"/>
          <w:lang w:val="en-GB" w:eastAsia="cs-CZ"/>
          <w14:ligatures w14:val="none"/>
        </w:rPr>
        <w:t>decided, communicated to staff, students and stakeholders, implemented, assessed and revised</w:t>
      </w:r>
    </w:p>
    <w:p w14:paraId="7D16FEA4"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7633CB17"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Standard 3.5: Elective Practical Training (EPT) includes compulsory training activities that each student must achieve before graduation to complement and strengthen their core theoretical and practical academic education, inter alia by enhancing </w:t>
      </w:r>
      <w:proofErr w:type="gramStart"/>
      <w:r w:rsidRPr="00CA3CCE">
        <w:rPr>
          <w:rFonts w:ascii="Times New Roman" w:eastAsia="Times" w:hAnsi="Times New Roman" w:cs="Times New Roman"/>
          <w:b/>
          <w:bCs/>
          <w:kern w:val="0"/>
          <w:sz w:val="24"/>
          <w:szCs w:val="24"/>
          <w:lang w:val="en-GB" w:eastAsia="cs-CZ"/>
          <w14:ligatures w14:val="none"/>
        </w:rPr>
        <w:t>their</w:t>
      </w:r>
      <w:proofErr w:type="gramEnd"/>
      <w:r w:rsidRPr="00CA3CCE">
        <w:rPr>
          <w:rFonts w:ascii="Times New Roman" w:eastAsia="Times" w:hAnsi="Times New Roman" w:cs="Times New Roman"/>
          <w:b/>
          <w:bCs/>
          <w:kern w:val="0"/>
          <w:sz w:val="24"/>
          <w:szCs w:val="24"/>
          <w:lang w:val="en-GB" w:eastAsia="cs-CZ"/>
          <w14:ligatures w14:val="none"/>
        </w:rPr>
        <w:t xml:space="preserve"> </w:t>
      </w:r>
    </w:p>
    <w:p w14:paraId="3C0338C0"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experience, professional knowledge and soft skills. Like all elective activities, its contents may vary from one undergraduate student to another.</w:t>
      </w:r>
    </w:p>
    <w:p w14:paraId="62A50047"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EPT is organised either extra-</w:t>
      </w:r>
      <w:proofErr w:type="spellStart"/>
      <w:r w:rsidRPr="00CA3CCE">
        <w:rPr>
          <w:rFonts w:ascii="Times New Roman" w:eastAsia="Times" w:hAnsi="Times New Roman" w:cs="Times New Roman"/>
          <w:b/>
          <w:bCs/>
          <w:kern w:val="0"/>
          <w:sz w:val="24"/>
          <w:szCs w:val="24"/>
          <w:lang w:val="en-GB" w:eastAsia="cs-CZ"/>
          <w14:ligatures w14:val="none"/>
        </w:rPr>
        <w:t>murally</w:t>
      </w:r>
      <w:proofErr w:type="spellEnd"/>
      <w:r w:rsidRPr="00CA3CCE">
        <w:rPr>
          <w:rFonts w:ascii="Times New Roman" w:eastAsia="Times" w:hAnsi="Times New Roman" w:cs="Times New Roman"/>
          <w:b/>
          <w:bCs/>
          <w:kern w:val="0"/>
          <w:sz w:val="24"/>
          <w:szCs w:val="24"/>
          <w:lang w:val="en-GB" w:eastAsia="cs-CZ"/>
          <w14:ligatures w14:val="none"/>
        </w:rPr>
        <w:t xml:space="preserve"> with the student being under the direct supervision of a qualified person (</w:t>
      </w:r>
      <w:proofErr w:type="gramStart"/>
      <w:r w:rsidRPr="00CA3CCE">
        <w:rPr>
          <w:rFonts w:ascii="Times New Roman" w:eastAsia="Times" w:hAnsi="Times New Roman" w:cs="Times New Roman"/>
          <w:b/>
          <w:bCs/>
          <w:kern w:val="0"/>
          <w:sz w:val="24"/>
          <w:szCs w:val="24"/>
          <w:lang w:val="en-GB" w:eastAsia="cs-CZ"/>
          <w14:ligatures w14:val="none"/>
        </w:rPr>
        <w:t>e.g.</w:t>
      </w:r>
      <w:proofErr w:type="gramEnd"/>
      <w:r w:rsidRPr="00CA3CCE">
        <w:rPr>
          <w:rFonts w:ascii="Times New Roman" w:eastAsia="Times" w:hAnsi="Times New Roman" w:cs="Times New Roman"/>
          <w:b/>
          <w:bCs/>
          <w:kern w:val="0"/>
          <w:sz w:val="24"/>
          <w:szCs w:val="24"/>
          <w:lang w:val="en-GB" w:eastAsia="cs-CZ"/>
          <w14:ligatures w14:val="none"/>
        </w:rPr>
        <w:t xml:space="preserve"> a veterinary practitioner) or intra-</w:t>
      </w:r>
      <w:proofErr w:type="spellStart"/>
      <w:r w:rsidRPr="00CA3CCE">
        <w:rPr>
          <w:rFonts w:ascii="Times New Roman" w:eastAsia="Times" w:hAnsi="Times New Roman" w:cs="Times New Roman"/>
          <w:b/>
          <w:bCs/>
          <w:kern w:val="0"/>
          <w:sz w:val="24"/>
          <w:szCs w:val="24"/>
          <w:lang w:val="en-GB" w:eastAsia="cs-CZ"/>
          <w14:ligatures w14:val="none"/>
        </w:rPr>
        <w:t>murally</w:t>
      </w:r>
      <w:proofErr w:type="spellEnd"/>
      <w:r w:rsidRPr="00CA3CCE">
        <w:rPr>
          <w:rFonts w:ascii="Times New Roman" w:eastAsia="Times" w:hAnsi="Times New Roman" w:cs="Times New Roman"/>
          <w:b/>
          <w:bCs/>
          <w:kern w:val="0"/>
          <w:sz w:val="24"/>
          <w:szCs w:val="24"/>
          <w:lang w:val="en-GB" w:eastAsia="cs-CZ"/>
          <w14:ligatures w14:val="none"/>
        </w:rPr>
        <w:t xml:space="preserve">, with the student being under the supervision of a teaching staff or a qualified person. </w:t>
      </w:r>
    </w:p>
    <w:p w14:paraId="6F089E86"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EPT itself cannot replace the Core Clinical Training (CCT)</w:t>
      </w:r>
      <w:r w:rsidRPr="00CA3CCE">
        <w:rPr>
          <w:rFonts w:ascii="Times New Roman" w:eastAsia="Times" w:hAnsi="Times New Roman" w:cs="Times New Roman"/>
          <w:b/>
          <w:bCs/>
          <w:kern w:val="0"/>
          <w:sz w:val="24"/>
          <w:szCs w:val="24"/>
          <w:vertAlign w:val="superscript"/>
          <w:lang w:val="en-GB" w:eastAsia="cs-CZ"/>
          <w14:ligatures w14:val="none"/>
        </w:rPr>
        <w:t>1</w:t>
      </w:r>
      <w:r w:rsidRPr="00CA3CCE">
        <w:rPr>
          <w:rFonts w:ascii="Times New Roman" w:eastAsia="Times" w:hAnsi="Times New Roman" w:cs="Times New Roman"/>
          <w:b/>
          <w:bCs/>
          <w:kern w:val="0"/>
          <w:sz w:val="24"/>
          <w:szCs w:val="24"/>
          <w:lang w:val="en-GB" w:eastAsia="cs-CZ"/>
          <w14:ligatures w14:val="none"/>
        </w:rPr>
        <w:t xml:space="preserve"> under the close supervision of teaching staff (</w:t>
      </w:r>
      <w:proofErr w:type="gramStart"/>
      <w:r w:rsidRPr="00CA3CCE">
        <w:rPr>
          <w:rFonts w:ascii="Times New Roman" w:eastAsia="Times" w:hAnsi="Times New Roman" w:cs="Times New Roman"/>
          <w:b/>
          <w:bCs/>
          <w:kern w:val="0"/>
          <w:sz w:val="24"/>
          <w:szCs w:val="24"/>
          <w:lang w:val="en-GB" w:eastAsia="cs-CZ"/>
          <w14:ligatures w14:val="none"/>
        </w:rPr>
        <w:t>e.g.</w:t>
      </w:r>
      <w:proofErr w:type="gramEnd"/>
      <w:r w:rsidRPr="00CA3CCE">
        <w:rPr>
          <w:rFonts w:ascii="Times New Roman" w:eastAsia="Times" w:hAnsi="Times New Roman" w:cs="Times New Roman"/>
          <w:b/>
          <w:bCs/>
          <w:kern w:val="0"/>
          <w:sz w:val="24"/>
          <w:szCs w:val="24"/>
          <w:lang w:val="en-GB" w:eastAsia="cs-CZ"/>
          <w14:ligatures w14:val="none"/>
        </w:rPr>
        <w:t xml:space="preserve"> ambulatory clinics, herd health management, practical training in VPH (including Food Safety and Quality (FSQ)).</w:t>
      </w:r>
      <w:r w:rsidRPr="00CA3CCE">
        <w:rPr>
          <w:kern w:val="0"/>
          <w14:ligatures w14:val="none"/>
        </w:rPr>
        <w:t xml:space="preserve"> </w:t>
      </w:r>
      <w:r w:rsidRPr="00CA3CCE">
        <w:rPr>
          <w:rFonts w:ascii="Times New Roman" w:eastAsia="Times" w:hAnsi="Times New Roman" w:cs="Times New Roman"/>
          <w:b/>
          <w:bCs/>
          <w:kern w:val="0"/>
          <w:sz w:val="24"/>
          <w:szCs w:val="24"/>
          <w:lang w:val="en-GB" w:eastAsia="cs-CZ"/>
          <w14:ligatures w14:val="none"/>
        </w:rPr>
        <w:t>A comparison between CCT and EPT is provided in Annex 6, Standard 3.5.</w:t>
      </w:r>
    </w:p>
    <w:p w14:paraId="38B668C0"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p>
    <w:p w14:paraId="48DD6125"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organisation of the EPT and how it complements (but not replaces) the Core Clinical Training (CCT)</w:t>
      </w:r>
    </w:p>
    <w:p w14:paraId="6FE4A8A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3226CAD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Table 3.5.1. </w:t>
      </w:r>
      <w:r w:rsidRPr="00CA3CCE">
        <w:rPr>
          <w:rFonts w:ascii="Times New Roman" w:eastAsia="Times" w:hAnsi="Times New Roman" w:cs="Times New Roman"/>
          <w:b/>
          <w:bCs/>
          <w:kern w:val="0"/>
          <w:sz w:val="23"/>
          <w:szCs w:val="23"/>
          <w:lang w:val="en-GB" w:eastAsia="cs-CZ"/>
          <w14:ligatures w14:val="none"/>
        </w:rPr>
        <w:t xml:space="preserve">Curriculum days of Elective Practical Training (EPT) for each student </w:t>
      </w:r>
    </w:p>
    <w:p w14:paraId="1540483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Fields of Practice</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Minimum duration (weeks)</w:t>
      </w:r>
      <w:r w:rsidRPr="00CA3CCE">
        <w:rPr>
          <w:rFonts w:ascii="Times New Roman" w:eastAsia="Times" w:hAnsi="Times New Roman" w:cs="Times New Roman"/>
          <w:i/>
          <w:kern w:val="0"/>
          <w:sz w:val="24"/>
          <w:szCs w:val="24"/>
          <w:lang w:val="en-GB" w:eastAsia="cs-CZ"/>
          <w14:ligatures w14:val="none"/>
        </w:rPr>
        <w:tab/>
      </w:r>
      <w:r w:rsidRPr="00CA3CCE">
        <w:rPr>
          <w:rFonts w:ascii="Times New Roman" w:eastAsia="Times" w:hAnsi="Times New Roman" w:cs="Times New Roman"/>
          <w:i/>
          <w:kern w:val="0"/>
          <w:sz w:val="24"/>
          <w:szCs w:val="24"/>
          <w:lang w:val="en-GB" w:eastAsia="cs-CZ"/>
          <w14:ligatures w14:val="none"/>
        </w:rPr>
        <w:tab/>
        <w:t>Year of programme</w:t>
      </w:r>
    </w:p>
    <w:p w14:paraId="5E1E281C"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Production animals (pre-clinical)</w:t>
      </w:r>
    </w:p>
    <w:p w14:paraId="45F5AFBC"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Companion animals (pre-clinical)</w:t>
      </w:r>
    </w:p>
    <w:p w14:paraId="7D6398E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Production animals (clinical)</w:t>
      </w:r>
    </w:p>
    <w:p w14:paraId="70EE05C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Companion animals (clinical)</w:t>
      </w:r>
    </w:p>
    <w:p w14:paraId="766062C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3"/>
          <w:lang w:val="en-GB" w:eastAsia="cs-CZ"/>
          <w14:ligatures w14:val="none"/>
        </w:rPr>
      </w:pPr>
      <w:r w:rsidRPr="00CA3CCE">
        <w:rPr>
          <w:rFonts w:ascii="Times New Roman" w:eastAsia="Times" w:hAnsi="Times New Roman" w:cs="Times New Roman"/>
          <w:i/>
          <w:kern w:val="0"/>
          <w:sz w:val="20"/>
          <w:szCs w:val="23"/>
          <w:lang w:val="en-GB" w:eastAsia="cs-CZ"/>
          <w14:ligatures w14:val="none"/>
        </w:rPr>
        <w:t>VPH (including FSQ)</w:t>
      </w:r>
    </w:p>
    <w:p w14:paraId="6AB9809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Others (specify)</w:t>
      </w:r>
    </w:p>
    <w:p w14:paraId="69882D00"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p>
    <w:p w14:paraId="28333FA7"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p>
    <w:p w14:paraId="511DBDA9"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i/>
          <w:iCs/>
          <w:kern w:val="0"/>
          <w:lang w:val="en-GB" w:eastAsia="cs-CZ"/>
          <w14:ligatures w14:val="none"/>
        </w:rPr>
      </w:pPr>
      <w:r w:rsidRPr="00CA3CCE">
        <w:rPr>
          <w:rFonts w:ascii="Times New Roman" w:eastAsia="Times" w:hAnsi="Times New Roman" w:cs="Times New Roman"/>
          <w:b/>
          <w:bCs/>
          <w:i/>
          <w:iCs/>
          <w:kern w:val="0"/>
          <w:vertAlign w:val="superscript"/>
          <w:lang w:val="en-GB" w:eastAsia="cs-CZ"/>
          <w14:ligatures w14:val="none"/>
        </w:rPr>
        <w:t>1</w:t>
      </w:r>
      <w:r w:rsidRPr="00CA3CCE">
        <w:rPr>
          <w:rFonts w:ascii="Times New Roman" w:eastAsia="Times" w:hAnsi="Times New Roman" w:cs="Times New Roman"/>
          <w:b/>
          <w:bCs/>
          <w:i/>
          <w:iCs/>
          <w:kern w:val="0"/>
          <w:lang w:val="en-GB" w:eastAsia="cs-CZ"/>
          <w14:ligatures w14:val="none"/>
        </w:rPr>
        <w:t xml:space="preserve"> Comparison CCT vs EPT</w:t>
      </w:r>
    </w:p>
    <w:p w14:paraId="7D01EDFB"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p>
    <w:p w14:paraId="21331359"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p>
    <w:tbl>
      <w:tblPr>
        <w:tblStyle w:val="TableGrid5"/>
        <w:tblpPr w:leftFromText="180" w:rightFromText="180" w:vertAnchor="page" w:horzAnchor="margin" w:tblpXSpec="center" w:tblpY="1651"/>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3969"/>
        <w:gridCol w:w="3685"/>
      </w:tblGrid>
      <w:tr w:rsidR="00CA3CCE" w:rsidRPr="00CA3CCE" w14:paraId="26F49868" w14:textId="77777777" w:rsidTr="00CA3CCE">
        <w:tc>
          <w:tcPr>
            <w:tcW w:w="2689" w:type="dxa"/>
          </w:tcPr>
          <w:p w14:paraId="39CC3CC4" w14:textId="77777777" w:rsidR="00CA3CCE" w:rsidRPr="00CA3CCE" w:rsidRDefault="00CA3CCE" w:rsidP="00CA3CCE">
            <w:pPr>
              <w:rPr>
                <w:rFonts w:ascii="Times New Roman" w:hAnsi="Times New Roman" w:cs="Times New Roman"/>
                <w:i/>
                <w:iCs/>
                <w:sz w:val="20"/>
                <w:szCs w:val="20"/>
                <w:lang w:val="en-GB"/>
              </w:rPr>
            </w:pPr>
          </w:p>
        </w:tc>
        <w:tc>
          <w:tcPr>
            <w:tcW w:w="3969" w:type="dxa"/>
          </w:tcPr>
          <w:p w14:paraId="6B43F574"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 xml:space="preserve">Core Clinical Training </w:t>
            </w:r>
          </w:p>
        </w:tc>
        <w:tc>
          <w:tcPr>
            <w:tcW w:w="3685" w:type="dxa"/>
          </w:tcPr>
          <w:p w14:paraId="292C6392"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Elective Practical Training</w:t>
            </w:r>
          </w:p>
        </w:tc>
      </w:tr>
      <w:tr w:rsidR="00CA3CCE" w:rsidRPr="00CA3CCE" w14:paraId="58AD04EE" w14:textId="77777777" w:rsidTr="00CA3CCE">
        <w:tc>
          <w:tcPr>
            <w:tcW w:w="2689" w:type="dxa"/>
          </w:tcPr>
          <w:p w14:paraId="10878262" w14:textId="77777777" w:rsidR="00CA3CCE" w:rsidRPr="00CA3CCE" w:rsidRDefault="00CA3CCE" w:rsidP="00CA3CCE">
            <w:pPr>
              <w:rPr>
                <w:rFonts w:ascii="Times New Roman" w:hAnsi="Times New Roman" w:cs="Times New Roman"/>
                <w:i/>
                <w:iCs/>
                <w:sz w:val="20"/>
                <w:szCs w:val="20"/>
                <w:lang w:val="en-GB"/>
              </w:rPr>
            </w:pPr>
          </w:p>
        </w:tc>
        <w:tc>
          <w:tcPr>
            <w:tcW w:w="3969" w:type="dxa"/>
          </w:tcPr>
          <w:p w14:paraId="39A1B0B6" w14:textId="77777777" w:rsidR="00CA3CCE" w:rsidRPr="00CA3CCE" w:rsidRDefault="00CA3CCE" w:rsidP="00CA3CCE">
            <w:pPr>
              <w:rPr>
                <w:rFonts w:ascii="Times New Roman" w:hAnsi="Times New Roman" w:cs="Times New Roman"/>
                <w:i/>
                <w:iCs/>
                <w:sz w:val="20"/>
                <w:szCs w:val="20"/>
                <w:lang w:val="en-GB"/>
              </w:rPr>
            </w:pPr>
          </w:p>
        </w:tc>
        <w:tc>
          <w:tcPr>
            <w:tcW w:w="3685" w:type="dxa"/>
          </w:tcPr>
          <w:p w14:paraId="0B04F80F" w14:textId="77777777" w:rsidR="00CA3CCE" w:rsidRPr="00CA3CCE" w:rsidRDefault="00CA3CCE" w:rsidP="00CA3CCE">
            <w:pPr>
              <w:rPr>
                <w:rFonts w:ascii="Times New Roman" w:hAnsi="Times New Roman" w:cs="Times New Roman"/>
                <w:i/>
                <w:iCs/>
                <w:sz w:val="20"/>
                <w:szCs w:val="20"/>
                <w:lang w:val="en-GB"/>
              </w:rPr>
            </w:pPr>
          </w:p>
        </w:tc>
      </w:tr>
      <w:tr w:rsidR="00CA3CCE" w:rsidRPr="00CA3CCE" w14:paraId="1EDC532C" w14:textId="77777777" w:rsidTr="00CA3CCE">
        <w:tc>
          <w:tcPr>
            <w:tcW w:w="2689" w:type="dxa"/>
            <w:vAlign w:val="center"/>
          </w:tcPr>
          <w:p w14:paraId="00A3021F"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Abbreviations</w:t>
            </w:r>
          </w:p>
        </w:tc>
        <w:tc>
          <w:tcPr>
            <w:tcW w:w="3969" w:type="dxa"/>
            <w:vAlign w:val="center"/>
          </w:tcPr>
          <w:p w14:paraId="089502B5"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CCT</w:t>
            </w:r>
          </w:p>
        </w:tc>
        <w:tc>
          <w:tcPr>
            <w:tcW w:w="3685" w:type="dxa"/>
            <w:vAlign w:val="center"/>
          </w:tcPr>
          <w:p w14:paraId="57958A02"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EPT</w:t>
            </w:r>
          </w:p>
        </w:tc>
      </w:tr>
      <w:tr w:rsidR="00CA3CCE" w:rsidRPr="00CA3CCE" w14:paraId="518B16E4" w14:textId="77777777" w:rsidTr="00CA3CCE">
        <w:tc>
          <w:tcPr>
            <w:tcW w:w="2689" w:type="dxa"/>
            <w:vAlign w:val="center"/>
          </w:tcPr>
          <w:p w14:paraId="056F7217"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Content</w:t>
            </w:r>
          </w:p>
        </w:tc>
        <w:tc>
          <w:tcPr>
            <w:tcW w:w="3969" w:type="dxa"/>
            <w:vAlign w:val="center"/>
          </w:tcPr>
          <w:p w14:paraId="1F788B30"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Clinical training in all common disciplines and species (rotations)</w:t>
            </w:r>
          </w:p>
        </w:tc>
        <w:tc>
          <w:tcPr>
            <w:tcW w:w="3685" w:type="dxa"/>
            <w:vAlign w:val="center"/>
          </w:tcPr>
          <w:p w14:paraId="6E807811"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Additional training in some disciplines or species (clinical and/or pre-clinical)</w:t>
            </w:r>
          </w:p>
        </w:tc>
      </w:tr>
      <w:tr w:rsidR="00CA3CCE" w:rsidRPr="00CA3CCE" w14:paraId="5D64EAAC" w14:textId="77777777" w:rsidTr="00CA3CCE">
        <w:trPr>
          <w:trHeight w:val="603"/>
        </w:trPr>
        <w:tc>
          <w:tcPr>
            <w:tcW w:w="2689" w:type="dxa"/>
            <w:vAlign w:val="center"/>
          </w:tcPr>
          <w:p w14:paraId="5FFA0643"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Audience</w:t>
            </w:r>
          </w:p>
        </w:tc>
        <w:tc>
          <w:tcPr>
            <w:tcW w:w="3969" w:type="dxa"/>
            <w:vAlign w:val="center"/>
          </w:tcPr>
          <w:p w14:paraId="15CF2597"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Compulsory in the core curriculum</w:t>
            </w:r>
          </w:p>
        </w:tc>
        <w:tc>
          <w:tcPr>
            <w:tcW w:w="3685" w:type="dxa"/>
            <w:vAlign w:val="center"/>
          </w:tcPr>
          <w:p w14:paraId="46E1BEE3"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Compulsory in addition to the core curriculum</w:t>
            </w:r>
          </w:p>
        </w:tc>
      </w:tr>
      <w:tr w:rsidR="00CA3CCE" w:rsidRPr="00CA3CCE" w14:paraId="2BB596BE" w14:textId="77777777" w:rsidTr="00CA3CCE">
        <w:trPr>
          <w:trHeight w:val="289"/>
        </w:trPr>
        <w:tc>
          <w:tcPr>
            <w:tcW w:w="2689" w:type="dxa"/>
            <w:vAlign w:val="center"/>
          </w:tcPr>
          <w:p w14:paraId="038BAB05"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Study programme</w:t>
            </w:r>
          </w:p>
        </w:tc>
        <w:tc>
          <w:tcPr>
            <w:tcW w:w="3969" w:type="dxa"/>
            <w:vAlign w:val="center"/>
          </w:tcPr>
          <w:p w14:paraId="202C8CD3"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 xml:space="preserve">Identical for all students </w:t>
            </w:r>
          </w:p>
        </w:tc>
        <w:tc>
          <w:tcPr>
            <w:tcW w:w="3685" w:type="dxa"/>
            <w:vAlign w:val="center"/>
          </w:tcPr>
          <w:p w14:paraId="6823425B"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 xml:space="preserve">Elective </w:t>
            </w:r>
          </w:p>
        </w:tc>
      </w:tr>
      <w:tr w:rsidR="00CA3CCE" w:rsidRPr="00CA3CCE" w14:paraId="331C3609" w14:textId="77777777" w:rsidTr="00CA3CCE">
        <w:trPr>
          <w:trHeight w:val="580"/>
        </w:trPr>
        <w:tc>
          <w:tcPr>
            <w:tcW w:w="2689" w:type="dxa"/>
            <w:vAlign w:val="center"/>
          </w:tcPr>
          <w:p w14:paraId="7064D043"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Supervision</w:t>
            </w:r>
          </w:p>
        </w:tc>
        <w:tc>
          <w:tcPr>
            <w:tcW w:w="3969" w:type="dxa"/>
            <w:vAlign w:val="center"/>
          </w:tcPr>
          <w:p w14:paraId="669680FD"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Contracted teaching staff formally trained to teach and to assess</w:t>
            </w:r>
          </w:p>
        </w:tc>
        <w:tc>
          <w:tcPr>
            <w:tcW w:w="3685" w:type="dxa"/>
            <w:vAlign w:val="center"/>
          </w:tcPr>
          <w:p w14:paraId="36DF646B"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 xml:space="preserve">Qualified persons  </w:t>
            </w:r>
          </w:p>
        </w:tc>
      </w:tr>
      <w:tr w:rsidR="00CA3CCE" w:rsidRPr="00CA3CCE" w14:paraId="3A78A0F7" w14:textId="77777777" w:rsidTr="00CA3CCE">
        <w:trPr>
          <w:trHeight w:val="281"/>
        </w:trPr>
        <w:tc>
          <w:tcPr>
            <w:tcW w:w="2689" w:type="dxa"/>
            <w:vAlign w:val="center"/>
          </w:tcPr>
          <w:p w14:paraId="5C51D6F4"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Site</w:t>
            </w:r>
          </w:p>
        </w:tc>
        <w:tc>
          <w:tcPr>
            <w:tcW w:w="3969" w:type="dxa"/>
            <w:vAlign w:val="center"/>
          </w:tcPr>
          <w:p w14:paraId="4AB026C2"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Intra- and/or extra-mural</w:t>
            </w:r>
          </w:p>
        </w:tc>
        <w:tc>
          <w:tcPr>
            <w:tcW w:w="3685" w:type="dxa"/>
            <w:vAlign w:val="center"/>
          </w:tcPr>
          <w:p w14:paraId="62CBAB54"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Extra- and/or intra-mural</w:t>
            </w:r>
          </w:p>
        </w:tc>
      </w:tr>
      <w:tr w:rsidR="00CA3CCE" w:rsidRPr="00CA3CCE" w14:paraId="14F4A8B5" w14:textId="77777777" w:rsidTr="00CA3CCE">
        <w:trPr>
          <w:trHeight w:val="587"/>
        </w:trPr>
        <w:tc>
          <w:tcPr>
            <w:tcW w:w="2689" w:type="dxa"/>
            <w:vAlign w:val="center"/>
          </w:tcPr>
          <w:p w14:paraId="40C3E957"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Main objective</w:t>
            </w:r>
          </w:p>
        </w:tc>
        <w:tc>
          <w:tcPr>
            <w:tcW w:w="3969" w:type="dxa"/>
            <w:vAlign w:val="center"/>
          </w:tcPr>
          <w:p w14:paraId="36DB7EA1"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Acquisition of Day One Competences (D1C)</w:t>
            </w:r>
          </w:p>
        </w:tc>
        <w:tc>
          <w:tcPr>
            <w:tcW w:w="3685" w:type="dxa"/>
            <w:vAlign w:val="center"/>
          </w:tcPr>
          <w:p w14:paraId="1D95C008"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 xml:space="preserve">Enhancement of students’ experience, professional knowledge and soft skills </w:t>
            </w:r>
          </w:p>
        </w:tc>
      </w:tr>
      <w:tr w:rsidR="00CA3CCE" w:rsidRPr="00CA3CCE" w14:paraId="25BBA725" w14:textId="77777777" w:rsidTr="00CA3CCE">
        <w:trPr>
          <w:trHeight w:val="301"/>
        </w:trPr>
        <w:tc>
          <w:tcPr>
            <w:tcW w:w="2689" w:type="dxa"/>
            <w:vAlign w:val="center"/>
          </w:tcPr>
          <w:p w14:paraId="08F8EB45"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Monitoring</w:t>
            </w:r>
          </w:p>
        </w:tc>
        <w:tc>
          <w:tcPr>
            <w:tcW w:w="3969" w:type="dxa"/>
            <w:vAlign w:val="center"/>
          </w:tcPr>
          <w:p w14:paraId="50665C6E"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 xml:space="preserve">Logbook </w:t>
            </w:r>
          </w:p>
        </w:tc>
        <w:tc>
          <w:tcPr>
            <w:tcW w:w="3685" w:type="dxa"/>
            <w:vAlign w:val="center"/>
          </w:tcPr>
          <w:p w14:paraId="01F4C1CE"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Logbook</w:t>
            </w:r>
          </w:p>
        </w:tc>
      </w:tr>
      <w:tr w:rsidR="00CA3CCE" w:rsidRPr="00CA3CCE" w14:paraId="700CE85F" w14:textId="77777777" w:rsidTr="00CA3CCE">
        <w:trPr>
          <w:trHeight w:val="578"/>
        </w:trPr>
        <w:tc>
          <w:tcPr>
            <w:tcW w:w="2689" w:type="dxa"/>
            <w:vAlign w:val="center"/>
          </w:tcPr>
          <w:p w14:paraId="2B080FD6"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Assessment</w:t>
            </w:r>
          </w:p>
        </w:tc>
        <w:tc>
          <w:tcPr>
            <w:tcW w:w="3969" w:type="dxa"/>
            <w:vAlign w:val="center"/>
          </w:tcPr>
          <w:p w14:paraId="6F54439B"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Formal assessment by the contracted teaching staff</w:t>
            </w:r>
          </w:p>
        </w:tc>
        <w:tc>
          <w:tcPr>
            <w:tcW w:w="3685" w:type="dxa"/>
            <w:vAlign w:val="center"/>
          </w:tcPr>
          <w:p w14:paraId="0EB27A5D"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Standardised evaluation by the qualified person</w:t>
            </w:r>
          </w:p>
        </w:tc>
      </w:tr>
      <w:tr w:rsidR="00CA3CCE" w:rsidRPr="00CA3CCE" w14:paraId="4BF29FB6" w14:textId="77777777" w:rsidTr="00CA3CCE">
        <w:trPr>
          <w:trHeight w:val="293"/>
        </w:trPr>
        <w:tc>
          <w:tcPr>
            <w:tcW w:w="2689" w:type="dxa"/>
            <w:vAlign w:val="center"/>
          </w:tcPr>
          <w:p w14:paraId="3A3B7342"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Feedback from students</w:t>
            </w:r>
          </w:p>
        </w:tc>
        <w:tc>
          <w:tcPr>
            <w:tcW w:w="3969" w:type="dxa"/>
            <w:vAlign w:val="center"/>
          </w:tcPr>
          <w:p w14:paraId="15C17070"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Yes</w:t>
            </w:r>
          </w:p>
        </w:tc>
        <w:tc>
          <w:tcPr>
            <w:tcW w:w="3685" w:type="dxa"/>
            <w:vAlign w:val="center"/>
          </w:tcPr>
          <w:p w14:paraId="39033AC6"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Yes</w:t>
            </w:r>
          </w:p>
        </w:tc>
      </w:tr>
      <w:tr w:rsidR="00CA3CCE" w:rsidRPr="00CA3CCE" w14:paraId="4E2BA6A5" w14:textId="77777777" w:rsidTr="00CA3CCE">
        <w:trPr>
          <w:trHeight w:val="854"/>
        </w:trPr>
        <w:tc>
          <w:tcPr>
            <w:tcW w:w="2689" w:type="dxa"/>
            <w:vAlign w:val="center"/>
          </w:tcPr>
          <w:p w14:paraId="35E5E488" w14:textId="77777777" w:rsidR="00CA3CCE" w:rsidRPr="00CA3CCE" w:rsidRDefault="00CA3CCE" w:rsidP="00CA3CCE">
            <w:pPr>
              <w:rPr>
                <w:rFonts w:ascii="Times New Roman" w:hAnsi="Times New Roman" w:cs="Times New Roman"/>
                <w:b/>
                <w:bCs/>
                <w:i/>
                <w:iCs/>
                <w:sz w:val="20"/>
                <w:szCs w:val="20"/>
                <w:lang w:val="en-GB"/>
              </w:rPr>
            </w:pPr>
            <w:r w:rsidRPr="00CA3CCE">
              <w:rPr>
                <w:rFonts w:ascii="Times New Roman" w:hAnsi="Times New Roman" w:cs="Times New Roman"/>
                <w:b/>
                <w:bCs/>
                <w:i/>
                <w:iCs/>
                <w:sz w:val="20"/>
                <w:szCs w:val="20"/>
                <w:lang w:val="en-GB"/>
              </w:rPr>
              <w:t>Further requirements</w:t>
            </w:r>
          </w:p>
        </w:tc>
        <w:tc>
          <w:tcPr>
            <w:tcW w:w="3969" w:type="dxa"/>
            <w:vAlign w:val="center"/>
          </w:tcPr>
          <w:p w14:paraId="4F7CFFF6"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Must include ambulatory clinics, herd health management, practical training in VPH (including FSQ)</w:t>
            </w:r>
          </w:p>
        </w:tc>
        <w:tc>
          <w:tcPr>
            <w:tcW w:w="3685" w:type="dxa"/>
            <w:vAlign w:val="center"/>
          </w:tcPr>
          <w:p w14:paraId="09744FF2" w14:textId="77777777" w:rsidR="00CA3CCE" w:rsidRPr="00CA3CCE" w:rsidRDefault="00CA3CCE" w:rsidP="00CA3CCE">
            <w:pPr>
              <w:rPr>
                <w:rFonts w:ascii="Times New Roman" w:hAnsi="Times New Roman" w:cs="Times New Roman"/>
                <w:i/>
                <w:iCs/>
                <w:sz w:val="20"/>
                <w:szCs w:val="20"/>
                <w:lang w:val="en-GB"/>
              </w:rPr>
            </w:pPr>
            <w:r w:rsidRPr="00CA3CCE">
              <w:rPr>
                <w:rFonts w:ascii="Times New Roman" w:hAnsi="Times New Roman" w:cs="Times New Roman"/>
                <w:i/>
                <w:iCs/>
                <w:sz w:val="20"/>
                <w:szCs w:val="20"/>
                <w:lang w:val="en-GB"/>
              </w:rPr>
              <w:t xml:space="preserve">May not replace CCT nor compensate for deficiencies in CCT </w:t>
            </w:r>
          </w:p>
        </w:tc>
      </w:tr>
    </w:tbl>
    <w:p w14:paraId="1FDF68CC" w14:textId="77777777" w:rsid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p>
    <w:p w14:paraId="138828DD" w14:textId="77777777" w:rsidR="001B4936" w:rsidRDefault="001B4936"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p>
    <w:p w14:paraId="3F7A1154" w14:textId="70FF7714"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Standard 3.6: The EPT providers must </w:t>
      </w:r>
      <w:r w:rsidRPr="00CA3CCE">
        <w:rPr>
          <w:rFonts w:ascii="Times New Roman" w:eastAsia="Times New Roman" w:hAnsi="Times New Roman" w:cs="Times New Roman"/>
          <w:b/>
          <w:bCs/>
          <w:kern w:val="0"/>
          <w:sz w:val="24"/>
          <w:szCs w:val="24"/>
          <w:lang w:val="en-GB" w:eastAsia="cs-CZ"/>
          <w14:ligatures w14:val="none"/>
        </w:rPr>
        <w:t xml:space="preserve">meet the relevant national Veterinary Practice Standards, </w:t>
      </w:r>
      <w:r w:rsidRPr="00CA3CCE">
        <w:rPr>
          <w:rFonts w:ascii="Times New Roman" w:eastAsia="Times" w:hAnsi="Times New Roman" w:cs="Times New Roman"/>
          <w:b/>
          <w:bCs/>
          <w:kern w:val="0"/>
          <w:sz w:val="24"/>
          <w:szCs w:val="24"/>
          <w:lang w:val="en-GB" w:eastAsia="cs-CZ"/>
          <w14:ligatures w14:val="none"/>
        </w:rPr>
        <w:t xml:space="preserve">have an agreement with the VEE and the student (stating their respective rights and duties, including insurance matters), provide a standardised evaluation of the performance of the student during their EPT and be allowed to provide feedback to the VEE on the EPT programme. </w:t>
      </w:r>
    </w:p>
    <w:p w14:paraId="48F78EBE"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There must be a member of the teaching staff responsible for the overall supervision of the EPT, including liaison with EPT providers.</w:t>
      </w:r>
    </w:p>
    <w:p w14:paraId="5C2BF6F3"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p>
    <w:p w14:paraId="1DAD9FA5"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 xml:space="preserve">Description of how the EPT providers </w:t>
      </w:r>
      <w:proofErr w:type="gramStart"/>
      <w:r w:rsidRPr="00CA3CCE">
        <w:rPr>
          <w:rFonts w:ascii="Times New Roman" w:eastAsia="Times" w:hAnsi="Times New Roman" w:cs="Times New Roman"/>
          <w:i/>
          <w:kern w:val="0"/>
          <w:sz w:val="24"/>
          <w:szCs w:val="24"/>
          <w:lang w:val="en-GB"/>
          <w14:ligatures w14:val="none"/>
        </w:rPr>
        <w:t>are</w:t>
      </w:r>
      <w:proofErr w:type="gramEnd"/>
      <w:r w:rsidRPr="00CA3CCE">
        <w:rPr>
          <w:rFonts w:ascii="Times New Roman" w:eastAsia="Times" w:hAnsi="Times New Roman" w:cs="Times New Roman"/>
          <w:i/>
          <w:kern w:val="0"/>
          <w:sz w:val="24"/>
          <w:szCs w:val="24"/>
          <w:lang w:val="en-GB"/>
          <w14:ligatures w14:val="none"/>
        </w:rPr>
        <w:t xml:space="preserve"> linked to the VEE (a copy of one of the agreements to be provided in the Appendices), assess the students and provide feedback to the VEE</w:t>
      </w:r>
    </w:p>
    <w:p w14:paraId="28D24ED7"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2727560A"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Name of the teaching staff(s) responsible for the supervision of the EPT activities</w:t>
      </w:r>
    </w:p>
    <w:p w14:paraId="2B1C7F7F"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7F53F802"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Standard 3.7: Students must take responsibility for their own learning during EPT. This includes preparing properly before each placement, keeping a proper record of their experience during EPT by using a logbook provided by the VEE and evaluating the EPT. Students must be allowed to complain officially and/or anonymously about issues occurring during EPT. The VEE must have a system of QA to monitor the implementation, progress and then feedback within the EPT activities.</w:t>
      </w:r>
    </w:p>
    <w:p w14:paraId="535E72DD"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Cs/>
          <w:kern w:val="0"/>
          <w:sz w:val="24"/>
          <w:szCs w:val="24"/>
          <w:lang w:val="en-GB"/>
          <w14:ligatures w14:val="none"/>
        </w:rPr>
      </w:pPr>
    </w:p>
    <w:p w14:paraId="69697827"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Description of the implications of students in the preparation, recording and assessment of their EPT</w:t>
      </w:r>
    </w:p>
    <w:p w14:paraId="0E335147"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p>
    <w:p w14:paraId="61C1D3DA" w14:textId="77777777" w:rsidR="00CA3CCE" w:rsidRPr="00CA3CCE" w:rsidRDefault="00CA3CCE" w:rsidP="00CA3CCE">
      <w:pPr>
        <w:tabs>
          <w:tab w:val="left" w:pos="-1710"/>
        </w:tabs>
        <w:suppressAutoHyphens/>
        <w:spacing w:after="0" w:line="240" w:lineRule="auto"/>
        <w:jc w:val="both"/>
        <w:rPr>
          <w:rFonts w:ascii="Times New Roman" w:eastAsia="Times" w:hAnsi="Times New Roman" w:cs="Times New Roman"/>
          <w:i/>
          <w:spacing w:val="-3"/>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Description of the complaint process in place concerning EPT</w:t>
      </w:r>
    </w:p>
    <w:p w14:paraId="63E941D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68FA15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3</w:t>
      </w:r>
    </w:p>
    <w:p w14:paraId="6B4C4AC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lastRenderedPageBreak/>
        <w:t>Suggestions for improvement in Area 3</w:t>
      </w:r>
    </w:p>
    <w:p w14:paraId="68DDB16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1BEC6343"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56A8D1D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8"/>
          <w:szCs w:val="28"/>
          <w:lang w:val="en-GB" w:eastAsia="cs-CZ"/>
          <w14:ligatures w14:val="none"/>
        </w:rPr>
      </w:pPr>
      <w:r w:rsidRPr="00CA3CCE">
        <w:rPr>
          <w:rFonts w:ascii="Times New Roman" w:eastAsia="Times" w:hAnsi="Times New Roman" w:cs="Times New Roman"/>
          <w:b/>
          <w:bCs/>
          <w:kern w:val="0"/>
          <w:sz w:val="28"/>
          <w:szCs w:val="28"/>
          <w:lang w:val="en-GB" w:eastAsia="cs-CZ"/>
          <w14:ligatures w14:val="none"/>
        </w:rPr>
        <w:t>Area 4. Facilities and equipment</w:t>
      </w:r>
    </w:p>
    <w:p w14:paraId="2585F58D" w14:textId="77777777" w:rsidR="00CA3CCE" w:rsidRPr="00CA3CCE" w:rsidRDefault="00CA3CCE" w:rsidP="00CA3CCE">
      <w:pPr>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1F29E5A9" w14:textId="77777777" w:rsidR="00CA3CCE" w:rsidRPr="00CA3CCE" w:rsidRDefault="00CA3CCE" w:rsidP="00CA3CCE">
      <w:pPr>
        <w:tabs>
          <w:tab w:val="left" w:pos="567"/>
        </w:tabs>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Standard 4.1: All aspects of the physical facilities must provide an environment conducive to learning, including internet access at all relevant sites where theoretical, practical and clinical education takes place. The VEE must have a clear strategy and programme for maintaining and upgrading its buildings and equipment. Facilities must comply with all relevant legislation including health, safety, biosecurity, accessibility to people including students with a disability, and EU animal welfare and care standards</w:t>
      </w:r>
      <w:r w:rsidRPr="00CA3CCE">
        <w:rPr>
          <w:rFonts w:ascii="Times New Roman" w:eastAsia="Times" w:hAnsi="Times New Roman" w:cs="Times New Roman"/>
          <w:kern w:val="0"/>
          <w:sz w:val="24"/>
          <w:szCs w:val="24"/>
          <w:lang w:val="en-GB" w:eastAsia="cs-CZ"/>
          <w14:ligatures w14:val="none"/>
        </w:rPr>
        <w:t>.</w:t>
      </w:r>
    </w:p>
    <w:p w14:paraId="255C4A28"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60959820"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lang w:val="en-GB" w:eastAsia="cs-CZ"/>
          <w14:ligatures w14:val="none"/>
        </w:rPr>
        <w:t>Description of the location and organisation of the facilities used for the veterinary curriculum (surface area, distance from the main campus for extra-mural facilities, ...) (maps to be provided as Appendices)</w:t>
      </w:r>
    </w:p>
    <w:p w14:paraId="65F9FB49" w14:textId="77777777" w:rsidR="00CA3CCE" w:rsidRPr="00CA3CCE" w:rsidRDefault="00CA3CCE" w:rsidP="00CA3CCE">
      <w:pPr>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4229FC6E" w14:textId="77777777" w:rsidR="00CA3CCE" w:rsidRPr="00CA3CCE" w:rsidRDefault="00CA3CCE" w:rsidP="00CA3CCE">
      <w:pPr>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strategy and programme for maintaining and upgrading the current facilities and equipment and/or acquiring new ones</w:t>
      </w:r>
    </w:p>
    <w:p w14:paraId="5FC5EACA" w14:textId="77777777" w:rsidR="00CA3CCE" w:rsidRPr="00CA3CCE" w:rsidRDefault="00CA3CCE" w:rsidP="00CA3CCE">
      <w:pPr>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46CD37A0" w14:textId="77777777" w:rsidR="00CA3CCE" w:rsidRPr="00CA3CCE" w:rsidRDefault="00CA3CCE" w:rsidP="00CA3CCE">
      <w:pPr>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the VEE ensures that all physical facilities comply with all relevant legislation</w:t>
      </w:r>
    </w:p>
    <w:p w14:paraId="49DBD2B6"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112F64F0"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Standard 4.2: Lecture theatres, teaching laboratories, tutorial rooms, clinical facilities and other teaching spaces must be adequate in number and size, equipped for instructional purposes and well maintained. The facilities must be adapted for the number of students enrolled. Students must have ready access to adequate and sufficient study, self-learning, recreation, locker, sanitary and food service facilities. </w:t>
      </w:r>
    </w:p>
    <w:p w14:paraId="62401657" w14:textId="77777777" w:rsidR="00CA3CCE" w:rsidRPr="00CA3CCE" w:rsidRDefault="00CA3CCE" w:rsidP="00CA3CCE">
      <w:pPr>
        <w:tabs>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Offices, teaching preparation and research laboratories must be sufficient for the needs of the teaching and support staff to support their teaching and research efforts.</w:t>
      </w:r>
    </w:p>
    <w:p w14:paraId="4FA5E890" w14:textId="77777777" w:rsidR="00CA3CCE" w:rsidRPr="00CA3CCE" w:rsidRDefault="00CA3CCE" w:rsidP="00CA3CCE">
      <w:pPr>
        <w:tabs>
          <w:tab w:val="left" w:pos="567"/>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2AD7B7C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Short description (number, size, equipment, ...) of the premises for:</w:t>
      </w:r>
    </w:p>
    <w:p w14:paraId="30B304F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lecturing</w:t>
      </w:r>
    </w:p>
    <w:p w14:paraId="5ED3761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group work (seminars, tutorials, ...)</w:t>
      </w:r>
    </w:p>
    <w:p w14:paraId="716626D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practical work (laboratories, ...)</w:t>
      </w:r>
    </w:p>
    <w:p w14:paraId="76EC37A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 skill labs (preclinical stimulation-based training on dummies, ...) </w:t>
      </w:r>
    </w:p>
    <w:p w14:paraId="5F1FFB20"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68F1E56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Short description (number of rooms and places, ...) of the premises for:</w:t>
      </w:r>
    </w:p>
    <w:p w14:paraId="22FA4DA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study and self-learning</w:t>
      </w:r>
    </w:p>
    <w:p w14:paraId="7782B49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catering, canteens, ...</w:t>
      </w:r>
    </w:p>
    <w:p w14:paraId="6C5727B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locker rooms</w:t>
      </w:r>
    </w:p>
    <w:p w14:paraId="669CC66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accommodation for on-call students</w:t>
      </w:r>
    </w:p>
    <w:p w14:paraId="2773DBD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leisure activities</w:t>
      </w:r>
    </w:p>
    <w:p w14:paraId="22C5CE6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sanitary (toilets, washing and/or shower facilities, ...)</w:t>
      </w:r>
    </w:p>
    <w:p w14:paraId="198D0716"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5255A883"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Brief description of the staff offices and research laboratories</w:t>
      </w:r>
    </w:p>
    <w:p w14:paraId="3B2E9B68"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cs-CZ"/>
          <w14:ligatures w14:val="none"/>
        </w:rPr>
      </w:pPr>
    </w:p>
    <w:p w14:paraId="060CBB41"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4.3: The livestock facilities, animal housing, core clinical teaching facilities and equipment used by the VEE for teaching purposes must: </w:t>
      </w:r>
    </w:p>
    <w:p w14:paraId="31785141" w14:textId="77777777" w:rsidR="00CA3CCE" w:rsidRPr="00CA3CCE" w:rsidRDefault="00CA3CCE" w:rsidP="00CA3CCE">
      <w:pPr>
        <w:numPr>
          <w:ilvl w:val="0"/>
          <w:numId w:val="15"/>
        </w:numPr>
        <w:spacing w:after="0" w:line="240" w:lineRule="auto"/>
        <w:contextualSpacing/>
        <w:jc w:val="both"/>
        <w:rPr>
          <w:rFonts w:ascii="Times New Roman" w:eastAsia="Times" w:hAnsi="Times New Roman" w:cs="Times New Roman"/>
          <w:b/>
          <w:kern w:val="0"/>
          <w:sz w:val="24"/>
          <w:lang w:val="en-GB" w:eastAsia="cs-CZ"/>
          <w14:ligatures w14:val="none"/>
        </w:rPr>
      </w:pPr>
      <w:r w:rsidRPr="00CA3CCE">
        <w:rPr>
          <w:rFonts w:ascii="Times New Roman" w:eastAsia="Times" w:hAnsi="Times New Roman" w:cs="Times New Roman"/>
          <w:b/>
          <w:kern w:val="0"/>
          <w:sz w:val="24"/>
          <w:lang w:val="en-GB" w:eastAsia="cs-CZ"/>
          <w14:ligatures w14:val="none"/>
        </w:rPr>
        <w:lastRenderedPageBreak/>
        <w:t>be sufficient in capacity and adapted for the number of students enrolled in order to allow safe hands-on training for all students</w:t>
      </w:r>
    </w:p>
    <w:p w14:paraId="6FD1FDA2" w14:textId="77777777" w:rsidR="00CA3CCE" w:rsidRPr="00CA3CCE" w:rsidRDefault="00CA3CCE" w:rsidP="00CA3CCE">
      <w:pPr>
        <w:numPr>
          <w:ilvl w:val="0"/>
          <w:numId w:val="15"/>
        </w:numPr>
        <w:spacing w:after="0" w:line="240" w:lineRule="auto"/>
        <w:contextualSpacing/>
        <w:jc w:val="both"/>
        <w:rPr>
          <w:rFonts w:ascii="Times New Roman" w:eastAsia="Times" w:hAnsi="Times New Roman" w:cs="Times New Roman"/>
          <w:b/>
          <w:kern w:val="0"/>
          <w:sz w:val="24"/>
          <w:lang w:val="en-GB" w:eastAsia="cs-CZ"/>
          <w14:ligatures w14:val="none"/>
        </w:rPr>
      </w:pPr>
      <w:r w:rsidRPr="00CA3CCE">
        <w:rPr>
          <w:rFonts w:ascii="Times New Roman" w:eastAsia="Times" w:hAnsi="Times New Roman" w:cs="Times New Roman"/>
          <w:b/>
          <w:kern w:val="0"/>
          <w:sz w:val="24"/>
          <w:lang w:val="en-GB" w:eastAsia="cs-CZ"/>
          <w14:ligatures w14:val="none"/>
        </w:rPr>
        <w:t xml:space="preserve">be of a high standard, well maintained and fit for the purpose </w:t>
      </w:r>
    </w:p>
    <w:p w14:paraId="65FC1394" w14:textId="77777777" w:rsidR="00CA3CCE" w:rsidRPr="00CA3CCE" w:rsidRDefault="00CA3CCE" w:rsidP="00CA3CCE">
      <w:pPr>
        <w:numPr>
          <w:ilvl w:val="0"/>
          <w:numId w:val="15"/>
        </w:numPr>
        <w:spacing w:after="0" w:line="240" w:lineRule="auto"/>
        <w:contextualSpacing/>
        <w:jc w:val="both"/>
        <w:rPr>
          <w:rFonts w:ascii="Times New Roman" w:eastAsia="Times" w:hAnsi="Times New Roman" w:cs="Times New Roman"/>
          <w:b/>
          <w:kern w:val="0"/>
          <w:sz w:val="24"/>
          <w:lang w:val="en-GB" w:eastAsia="cs-CZ"/>
          <w14:ligatures w14:val="none"/>
        </w:rPr>
      </w:pPr>
      <w:r w:rsidRPr="00CA3CCE">
        <w:rPr>
          <w:rFonts w:ascii="Times New Roman" w:eastAsia="Times" w:hAnsi="Times New Roman" w:cs="Times New Roman"/>
          <w:b/>
          <w:kern w:val="0"/>
          <w:sz w:val="24"/>
          <w:lang w:val="en-GB" w:eastAsia="cs-CZ"/>
          <w14:ligatures w14:val="none"/>
        </w:rPr>
        <w:t xml:space="preserve">promote best husbandry, welfare and management practices </w:t>
      </w:r>
    </w:p>
    <w:p w14:paraId="12880BFB" w14:textId="77777777" w:rsidR="00CA3CCE" w:rsidRPr="00CA3CCE" w:rsidRDefault="00CA3CCE" w:rsidP="00CA3CCE">
      <w:pPr>
        <w:numPr>
          <w:ilvl w:val="0"/>
          <w:numId w:val="15"/>
        </w:numPr>
        <w:spacing w:after="0" w:line="240" w:lineRule="auto"/>
        <w:contextualSpacing/>
        <w:jc w:val="both"/>
        <w:rPr>
          <w:rFonts w:ascii="Times New Roman" w:eastAsia="Times" w:hAnsi="Times New Roman" w:cs="Times New Roman"/>
          <w:b/>
          <w:kern w:val="0"/>
          <w:sz w:val="24"/>
          <w:lang w:val="en-GB" w:eastAsia="cs-CZ"/>
          <w14:ligatures w14:val="none"/>
        </w:rPr>
      </w:pPr>
      <w:r w:rsidRPr="00CA3CCE">
        <w:rPr>
          <w:rFonts w:ascii="Times New Roman" w:eastAsia="Times" w:hAnsi="Times New Roman" w:cs="Times New Roman"/>
          <w:b/>
          <w:kern w:val="0"/>
          <w:sz w:val="24"/>
          <w:lang w:val="en-GB" w:eastAsia="cs-CZ"/>
          <w14:ligatures w14:val="none"/>
        </w:rPr>
        <w:t>ensure relevant biosecurity</w:t>
      </w:r>
    </w:p>
    <w:p w14:paraId="08404F4A" w14:textId="77777777" w:rsidR="00CA3CCE" w:rsidRPr="00CA3CCE" w:rsidRDefault="00CA3CCE" w:rsidP="00CA3CCE">
      <w:pPr>
        <w:numPr>
          <w:ilvl w:val="0"/>
          <w:numId w:val="15"/>
        </w:numPr>
        <w:spacing w:after="0" w:line="240" w:lineRule="auto"/>
        <w:contextualSpacing/>
        <w:jc w:val="both"/>
        <w:rPr>
          <w:rFonts w:ascii="Times New Roman" w:eastAsia="Times" w:hAnsi="Times New Roman" w:cs="Times New Roman"/>
          <w:b/>
          <w:kern w:val="0"/>
          <w:sz w:val="24"/>
          <w:lang w:val="en-GB" w:eastAsia="cs-CZ"/>
          <w14:ligatures w14:val="none"/>
        </w:rPr>
      </w:pPr>
      <w:r w:rsidRPr="00CA3CCE">
        <w:rPr>
          <w:rFonts w:ascii="Times New Roman" w:eastAsia="Times" w:hAnsi="Times New Roman" w:cs="Times New Roman"/>
          <w:b/>
          <w:kern w:val="0"/>
          <w:sz w:val="24"/>
          <w:lang w:val="en-GB" w:eastAsia="cs-CZ"/>
          <w14:ligatures w14:val="none"/>
        </w:rPr>
        <w:t>take into account environmental sustainability</w:t>
      </w:r>
    </w:p>
    <w:p w14:paraId="262E78B7" w14:textId="77777777" w:rsidR="00CA3CCE" w:rsidRPr="00CA3CCE" w:rsidRDefault="00CA3CCE" w:rsidP="00CA3CCE">
      <w:pPr>
        <w:numPr>
          <w:ilvl w:val="0"/>
          <w:numId w:val="15"/>
        </w:numPr>
        <w:spacing w:after="0" w:line="240" w:lineRule="auto"/>
        <w:contextualSpacing/>
        <w:jc w:val="both"/>
        <w:rPr>
          <w:rFonts w:ascii="Times New Roman" w:eastAsia="Times" w:hAnsi="Times New Roman" w:cs="Times New Roman"/>
          <w:b/>
          <w:kern w:val="0"/>
          <w:sz w:val="24"/>
          <w:lang w:val="en-GB" w:eastAsia="cs-CZ"/>
          <w14:ligatures w14:val="none"/>
        </w:rPr>
      </w:pPr>
      <w:r w:rsidRPr="00CA3CCE">
        <w:rPr>
          <w:rFonts w:ascii="Times New Roman" w:eastAsia="Times" w:hAnsi="Times New Roman" w:cs="Times New Roman"/>
          <w:b/>
          <w:kern w:val="0"/>
          <w:sz w:val="24"/>
          <w:lang w:val="en-GB" w:eastAsia="cs-CZ"/>
          <w14:ligatures w14:val="none"/>
        </w:rPr>
        <w:t>be designed to enhance learning.</w:t>
      </w:r>
    </w:p>
    <w:p w14:paraId="5FD9CC1C" w14:textId="77777777" w:rsidR="00CA3CCE" w:rsidRPr="00CA3CCE" w:rsidRDefault="00CA3CCE" w:rsidP="00CA3CCE">
      <w:pPr>
        <w:spacing w:after="0" w:line="240" w:lineRule="auto"/>
        <w:ind w:left="720"/>
        <w:contextualSpacing/>
        <w:jc w:val="both"/>
        <w:rPr>
          <w:rFonts w:ascii="Times New Roman" w:eastAsia="Times" w:hAnsi="Times New Roman" w:cs="Times New Roman"/>
          <w:b/>
          <w:kern w:val="0"/>
          <w:sz w:val="24"/>
          <w:lang w:val="en-GB" w:eastAsia="cs-CZ"/>
          <w14:ligatures w14:val="none"/>
        </w:rPr>
      </w:pPr>
    </w:p>
    <w:p w14:paraId="417840E3"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(number, size, species, ...) of the premises for housing:</w:t>
      </w:r>
    </w:p>
    <w:p w14:paraId="3D5E21D3"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healthy animals</w:t>
      </w:r>
    </w:p>
    <w:p w14:paraId="5F4481E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research animals</w:t>
      </w:r>
    </w:p>
    <w:p w14:paraId="62395EF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hospitalised animals</w:t>
      </w:r>
    </w:p>
    <w:p w14:paraId="4DFD7CA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0A3F8B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(number, size, equipment, species, disciplines, ...) of the premises for:</w:t>
      </w:r>
    </w:p>
    <w:p w14:paraId="7D8993D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clinical activities</w:t>
      </w:r>
    </w:p>
    <w:p w14:paraId="21F8A52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diagnostic services including necropsy</w:t>
      </w:r>
    </w:p>
    <w:p w14:paraId="5AE37B3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others (specify)</w:t>
      </w:r>
    </w:p>
    <w:p w14:paraId="63F9D3F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245FB1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equipment used for clinical services (diagnostic, treatment, prevention, surgery, anaesthesia, physiotherapy, ...)</w:t>
      </w:r>
    </w:p>
    <w:p w14:paraId="51BF1A1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B59CC8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Brief description of the premises (both intra-mural and extra-mural) used for the practical teaching of VPH (including FSQ) (slaughterhouses, foodstuff processing units, ...)</w:t>
      </w:r>
    </w:p>
    <w:p w14:paraId="2F089A3C" w14:textId="77777777" w:rsidR="00CA3CCE" w:rsidRPr="00CA3CCE" w:rsidRDefault="00CA3CCE" w:rsidP="00CA3CCE">
      <w:pPr>
        <w:tabs>
          <w:tab w:val="left" w:pos="567"/>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7811A9F0" w14:textId="77777777" w:rsidR="00CA3CCE" w:rsidRPr="00CA3CCE" w:rsidRDefault="00CA3CCE" w:rsidP="00CA3CC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4.4: Core clinical teaching facilities must be provided in a veterinary teaching hospital (VTH) with 24/7 emergency services at least for companion animals and equines. Within the VTH, the VEE must unequivocally demonstrate that the standard of education and clinical research is compliant with all ESEVT Standards, </w:t>
      </w:r>
      <w:proofErr w:type="gramStart"/>
      <w:r w:rsidRPr="00CA3CCE">
        <w:rPr>
          <w:rFonts w:ascii="Times New Roman" w:eastAsia="Times New Roman" w:hAnsi="Times New Roman" w:cs="Times New Roman"/>
          <w:b/>
          <w:bCs/>
          <w:kern w:val="0"/>
          <w:sz w:val="24"/>
          <w:szCs w:val="24"/>
          <w:lang w:val="en-GB" w:eastAsia="cs-CZ"/>
          <w14:ligatures w14:val="none"/>
        </w:rPr>
        <w:t>e.g.</w:t>
      </w:r>
      <w:proofErr w:type="gramEnd"/>
      <w:r w:rsidRPr="00CA3CCE">
        <w:rPr>
          <w:rFonts w:ascii="Times New Roman" w:eastAsia="Times New Roman" w:hAnsi="Times New Roman" w:cs="Times New Roman"/>
          <w:b/>
          <w:bCs/>
          <w:kern w:val="0"/>
          <w:sz w:val="24"/>
          <w:szCs w:val="24"/>
          <w:lang w:val="en-GB" w:eastAsia="cs-CZ"/>
          <w14:ligatures w14:val="none"/>
        </w:rPr>
        <w:t xml:space="preserve"> research-based and evidence-based clinical training supervised by teaching staff trained to teach and to assess, availability for staff and students of facilities and patients for performing clinical research and relevant QA procedures. </w:t>
      </w:r>
    </w:p>
    <w:p w14:paraId="58B15A97" w14:textId="77777777" w:rsidR="00CA3CCE" w:rsidRPr="00CA3CCE" w:rsidRDefault="00CA3CCE" w:rsidP="00CA3CC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For ruminants, on-call service must be available if emergency services do not exist for those species in a VTH. </w:t>
      </w:r>
    </w:p>
    <w:p w14:paraId="26ED3D2E" w14:textId="77777777" w:rsidR="00CA3CCE" w:rsidRPr="00CA3CCE" w:rsidRDefault="00CA3CCE" w:rsidP="00CA3CC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The VEE must ensure state-of-the-art standards of teaching clinics which remain comparable with or exceed the best available clinics in the private sector. </w:t>
      </w:r>
    </w:p>
    <w:p w14:paraId="7650DDE2" w14:textId="77777777" w:rsidR="00CA3CCE" w:rsidRPr="00CA3CCE" w:rsidRDefault="00CA3CCE" w:rsidP="00CA3CCE">
      <w:pPr>
        <w:widowControl w:val="0"/>
        <w:autoSpaceDE w:val="0"/>
        <w:autoSpaceDN w:val="0"/>
        <w:adjustRightInd w:val="0"/>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The VTH and any hospitals, practices and facilities which are involved with the core curriculum must be compliant with the ESEVT Standards and meet the relevant national Veterinary Practice Standards.</w:t>
      </w:r>
    </w:p>
    <w:p w14:paraId="175D0E9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80517C2"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spacing w:val="-3"/>
          <w:kern w:val="0"/>
          <w:sz w:val="24"/>
          <w:szCs w:val="24"/>
          <w:lang w:val="en-GB"/>
          <w14:ligatures w14:val="none"/>
        </w:rPr>
      </w:pPr>
      <w:r w:rsidRPr="00CA3CCE">
        <w:rPr>
          <w:rFonts w:ascii="Times New Roman" w:eastAsia="Times" w:hAnsi="Times New Roman" w:cs="Times New Roman"/>
          <w:i/>
          <w:spacing w:val="-3"/>
          <w:kern w:val="0"/>
          <w:sz w:val="24"/>
          <w:szCs w:val="24"/>
          <w:lang w:val="en-GB"/>
          <w14:ligatures w14:val="none"/>
        </w:rPr>
        <w:t>Description of the organisation and management of the VTH and ambulatory clinics (opening hours and days, on-duty and on-call services, general consultations, list of specialised consultations, hospitalisations, emergencies and intensive care, ...)</w:t>
      </w:r>
    </w:p>
    <w:p w14:paraId="266D5F12"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spacing w:val="-3"/>
          <w:kern w:val="0"/>
          <w:sz w:val="24"/>
          <w:szCs w:val="24"/>
          <w:lang w:val="en-GB"/>
          <w14:ligatures w14:val="none"/>
        </w:rPr>
      </w:pPr>
    </w:p>
    <w:p w14:paraId="4CE4F71A"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spacing w:val="-3"/>
          <w:kern w:val="0"/>
          <w:sz w:val="24"/>
          <w:szCs w:val="24"/>
          <w:lang w:val="en-GB"/>
          <w14:ligatures w14:val="none"/>
        </w:rPr>
      </w:pPr>
      <w:r w:rsidRPr="00CA3CCE">
        <w:rPr>
          <w:rFonts w:ascii="Times New Roman" w:eastAsia="Times" w:hAnsi="Times New Roman" w:cs="Times New Roman"/>
          <w:i/>
          <w:spacing w:val="-3"/>
          <w:kern w:val="0"/>
          <w:sz w:val="24"/>
          <w:szCs w:val="24"/>
          <w:lang w:val="en-GB"/>
          <w14:ligatures w14:val="none"/>
        </w:rPr>
        <w:t>Description of how the VTH and ambulatory clinics are organised in order to maximise the hands-on training of all students</w:t>
      </w:r>
    </w:p>
    <w:p w14:paraId="06E877D1"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b/>
          <w:kern w:val="0"/>
          <w:sz w:val="24"/>
          <w:szCs w:val="24"/>
          <w:lang w:val="en-GB"/>
          <w14:ligatures w14:val="none"/>
        </w:rPr>
      </w:pPr>
    </w:p>
    <w:p w14:paraId="1F493876"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Statement that the VEE meets the national Veterinary Practice Standards</w:t>
      </w:r>
    </w:p>
    <w:p w14:paraId="61955055" w14:textId="77777777" w:rsidR="00CA3CCE" w:rsidRPr="00CA3CCE" w:rsidRDefault="00CA3CCE" w:rsidP="00CA3CC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lastRenderedPageBreak/>
        <w:t xml:space="preserve">Standard 4.5: The VEE must ensure that students have access to a broad range of diagnostic and therapeutic facilities, including but not limited to clinical skills laboratory, diagnostic imaging, clinical pathology, anaesthesia, surgeries and treatment facilities, intensive/critical care, ambulatory services, pharmacy and necropsy facilities. Procedures and facilities should also be available for soft skills </w:t>
      </w:r>
      <w:r w:rsidRPr="00CA3CCE">
        <w:rPr>
          <w:rFonts w:ascii="Times New Roman" w:eastAsia="Times" w:hAnsi="Times New Roman" w:cs="Times New Roman"/>
          <w:b/>
          <w:bCs/>
          <w:kern w:val="0"/>
          <w:sz w:val="24"/>
          <w:szCs w:val="24"/>
          <w:lang w:val="en-GB" w:eastAsia="cs-CZ"/>
          <w14:ligatures w14:val="none"/>
        </w:rPr>
        <w:t>training</w:t>
      </w:r>
      <w:r w:rsidRPr="00CA3CCE">
        <w:rPr>
          <w:rFonts w:ascii="Times New Roman" w:eastAsia="Times New Roman" w:hAnsi="Times New Roman" w:cs="Times New Roman"/>
          <w:b/>
          <w:bCs/>
          <w:kern w:val="0"/>
          <w:sz w:val="24"/>
          <w:szCs w:val="24"/>
          <w:lang w:val="en-GB" w:eastAsia="cs-CZ"/>
          <w14:ligatures w14:val="none"/>
        </w:rPr>
        <w:t xml:space="preserve">, </w:t>
      </w:r>
      <w:proofErr w:type="gramStart"/>
      <w:r w:rsidRPr="00CA3CCE">
        <w:rPr>
          <w:rFonts w:ascii="Times New Roman" w:eastAsia="Times New Roman" w:hAnsi="Times New Roman" w:cs="Times New Roman"/>
          <w:b/>
          <w:bCs/>
          <w:kern w:val="0"/>
          <w:sz w:val="24"/>
          <w:szCs w:val="24"/>
          <w:lang w:val="en-GB" w:eastAsia="cs-CZ"/>
          <w14:ligatures w14:val="none"/>
        </w:rPr>
        <w:t>e.g.</w:t>
      </w:r>
      <w:proofErr w:type="gramEnd"/>
      <w:r w:rsidRPr="00CA3CCE">
        <w:rPr>
          <w:rFonts w:ascii="Times New Roman" w:eastAsia="Times New Roman" w:hAnsi="Times New Roman" w:cs="Times New Roman"/>
          <w:b/>
          <w:bCs/>
          <w:kern w:val="0"/>
          <w:sz w:val="24"/>
          <w:szCs w:val="24"/>
          <w:lang w:val="en-GB" w:eastAsia="cs-CZ"/>
          <w14:ligatures w14:val="none"/>
        </w:rPr>
        <w:t xml:space="preserve"> communication skills training through </w:t>
      </w:r>
      <w:r w:rsidRPr="00CA3CCE">
        <w:rPr>
          <w:rFonts w:ascii="Times New Roman" w:eastAsia="Times" w:hAnsi="Times New Roman" w:cs="Times New Roman"/>
          <w:b/>
          <w:bCs/>
          <w:kern w:val="0"/>
          <w:sz w:val="24"/>
          <w:szCs w:val="24"/>
          <w:lang w:val="en-GB" w:eastAsia="cs-CZ"/>
          <w14:ligatures w14:val="none"/>
        </w:rPr>
        <w:t>role-play.</w:t>
      </w:r>
    </w:p>
    <w:p w14:paraId="3837C01F"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b/>
          <w:kern w:val="0"/>
          <w:sz w:val="24"/>
          <w:szCs w:val="24"/>
          <w:lang w:val="en-GB"/>
          <w14:ligatures w14:val="none"/>
        </w:rPr>
      </w:pPr>
    </w:p>
    <w:p w14:paraId="4DD226AC"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Description of how all students can have access to all relevant facilities</w:t>
      </w:r>
    </w:p>
    <w:p w14:paraId="12228448"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513971EE" w14:textId="77777777" w:rsidR="00CA3CCE" w:rsidRPr="00CA3CCE" w:rsidRDefault="00CA3CCE" w:rsidP="00CA3CC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4.6: Appropriate isolation facilities must be provided to meet the need for the isolation and containment of animals with communicable diseases. Such isolation facilities must be properly constructed, ventilated, maintained and operated to provide for the </w:t>
      </w:r>
      <w:r w:rsidRPr="00CA3CCE">
        <w:rPr>
          <w:rFonts w:ascii="Times New Roman" w:eastAsia="Times" w:hAnsi="Times New Roman" w:cs="Times New Roman"/>
          <w:b/>
          <w:bCs/>
          <w:kern w:val="0"/>
          <w:sz w:val="24"/>
          <w:szCs w:val="24"/>
          <w:lang w:val="en-GB" w:eastAsia="cs-CZ"/>
          <w14:ligatures w14:val="none"/>
        </w:rPr>
        <w:t xml:space="preserve">prevention of the spread of infectious agents, </w:t>
      </w:r>
      <w:r w:rsidRPr="00CA3CCE">
        <w:rPr>
          <w:rFonts w:ascii="Times New Roman" w:eastAsia="Times New Roman" w:hAnsi="Times New Roman" w:cs="Times New Roman"/>
          <w:b/>
          <w:bCs/>
          <w:kern w:val="0"/>
          <w:sz w:val="24"/>
          <w:szCs w:val="24"/>
          <w:lang w:val="en-GB" w:eastAsia="cs-CZ"/>
          <w14:ligatures w14:val="none"/>
        </w:rPr>
        <w:t xml:space="preserve">animal care and student training. They must be adapted to all animal species commonly handled in the VTH. When </w:t>
      </w:r>
      <w:r w:rsidRPr="00CA3CCE">
        <w:rPr>
          <w:rFonts w:ascii="Times New Roman" w:eastAsia="Times" w:hAnsi="Times New Roman" w:cs="Times New Roman"/>
          <w:b/>
          <w:bCs/>
          <w:kern w:val="0"/>
          <w:sz w:val="24"/>
          <w:szCs w:val="24"/>
          <w:lang w:val="en-GB" w:eastAsia="cs-CZ"/>
          <w14:ligatures w14:val="none"/>
        </w:rPr>
        <w:t>permanent isolation facilities are not available in any of the facilities used for clinical training, the ability to provide such facilities and the procedures to use them appropriately in an emergency must be demonstrated during the visitation.</w:t>
      </w:r>
    </w:p>
    <w:p w14:paraId="23D4A502"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2FCB06A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(number, size, species, ...) of the premises for housing isolated animals and how these premises guarantee isolation and containment of infectious patients</w:t>
      </w:r>
    </w:p>
    <w:p w14:paraId="1ACA4494"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5CB59F6E"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fr-FR"/>
          <w14:ligatures w14:val="none"/>
        </w:rPr>
      </w:pPr>
      <w:r w:rsidRPr="00CA3CCE">
        <w:rPr>
          <w:rFonts w:ascii="Times New Roman" w:eastAsia="Times" w:hAnsi="Times New Roman" w:cs="Times New Roman"/>
          <w:b/>
          <w:kern w:val="0"/>
          <w:sz w:val="24"/>
          <w:szCs w:val="24"/>
          <w:lang w:val="en-GB" w:eastAsia="fr-FR"/>
          <w14:ligatures w14:val="none"/>
        </w:rPr>
        <w:t>Standard 4.7: The VEE must have an ambulatory clinic for production animals or equivalent facilities so that students can practise field veterinary medicine and Herd Health Management under the supervision of teaching staff.</w:t>
      </w:r>
    </w:p>
    <w:p w14:paraId="3EB22B9B"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543FC1AF"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fr-FR"/>
          <w14:ligatures w14:val="none"/>
        </w:rPr>
      </w:pPr>
      <w:r w:rsidRPr="00CA3CCE">
        <w:rPr>
          <w:rFonts w:ascii="Times New Roman" w:eastAsia="Times" w:hAnsi="Times New Roman" w:cs="Times New Roman"/>
          <w:i/>
          <w:kern w:val="0"/>
          <w:sz w:val="24"/>
          <w:szCs w:val="24"/>
          <w:lang w:val="en-GB"/>
          <w14:ligatures w14:val="none"/>
        </w:rPr>
        <w:t xml:space="preserve">Description of how and by whom </w:t>
      </w:r>
      <w:r w:rsidRPr="00CA3CCE">
        <w:rPr>
          <w:rFonts w:ascii="Times New Roman" w:eastAsia="Times" w:hAnsi="Times New Roman" w:cs="Times New Roman"/>
          <w:i/>
          <w:kern w:val="0"/>
          <w:sz w:val="24"/>
          <w:szCs w:val="24"/>
          <w:lang w:val="en-GB" w:eastAsia="fr-FR"/>
          <w14:ligatures w14:val="none"/>
        </w:rPr>
        <w:t>field veterinary medicine and Herd Health Management are taught to all students</w:t>
      </w:r>
    </w:p>
    <w:p w14:paraId="2CF63164"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fr-FR"/>
          <w14:ligatures w14:val="none"/>
        </w:rPr>
      </w:pPr>
    </w:p>
    <w:p w14:paraId="7BD1827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vehicles and equipment used for the ambulatory clinic</w:t>
      </w:r>
    </w:p>
    <w:p w14:paraId="2F8832AE"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170D1076"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fr-FR"/>
          <w14:ligatures w14:val="none"/>
        </w:rPr>
      </w:pPr>
      <w:r w:rsidRPr="00CA3CCE">
        <w:rPr>
          <w:rFonts w:ascii="Times New Roman" w:eastAsia="Times" w:hAnsi="Times New Roman" w:cs="Times New Roman"/>
          <w:b/>
          <w:kern w:val="0"/>
          <w:sz w:val="24"/>
          <w:szCs w:val="24"/>
          <w:lang w:val="en-GB" w:eastAsia="fr-FR"/>
          <w14:ligatures w14:val="none"/>
        </w:rPr>
        <w:t>Standard 4.8: The transport of students, live animals, cadavers, materials from animal origin and other teaching materials must be done in agreement with national and EU Standards, to ensure the safety of students and staff and animal welfare, and to prevent the spread of infectious agents.</w:t>
      </w:r>
    </w:p>
    <w:p w14:paraId="6B3D2AC6"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249ED8B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Brief description (number, size, equipment, ...) of the vehicles used for:</w:t>
      </w:r>
    </w:p>
    <w:p w14:paraId="7CEC451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transportation of students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to extra-mural facilities)</w:t>
      </w:r>
    </w:p>
    <w:p w14:paraId="0F2332B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transportation of live animals</w:t>
      </w:r>
    </w:p>
    <w:p w14:paraId="545D422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 transportation of cadavers/organs </w:t>
      </w:r>
    </w:p>
    <w:p w14:paraId="18C01B21" w14:textId="77777777" w:rsidR="00CA3CCE" w:rsidRPr="00CA3CCE" w:rsidRDefault="00CA3CCE" w:rsidP="00CA3CCE">
      <w:pPr>
        <w:tabs>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1CDD7A9C" w14:textId="77777777" w:rsidR="00CA3CCE" w:rsidRPr="00CA3CCE" w:rsidRDefault="00CA3CCE" w:rsidP="00CA3CCE">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4.9: Operational policies and procedures (including biosecurity, good laboratory practice and good clinical practice) must be taught and posted (in different languages if the curriculum is taught in them) for students, staff and visitors and a </w:t>
      </w:r>
      <w:r w:rsidRPr="00CA3CCE">
        <w:rPr>
          <w:rFonts w:ascii="Times New Roman" w:eastAsia="Times" w:hAnsi="Times New Roman" w:cs="Times New Roman"/>
          <w:b/>
          <w:bCs/>
          <w:kern w:val="0"/>
          <w:sz w:val="24"/>
          <w:szCs w:val="24"/>
          <w:lang w:val="en-GB" w:eastAsia="cs-CZ"/>
          <w14:ligatures w14:val="none"/>
        </w:rPr>
        <w:t>b</w:t>
      </w:r>
      <w:r w:rsidRPr="00CA3CCE">
        <w:rPr>
          <w:rFonts w:ascii="Times New Roman" w:eastAsia="Times New Roman" w:hAnsi="Times New Roman" w:cs="Times New Roman"/>
          <w:b/>
          <w:bCs/>
          <w:kern w:val="0"/>
          <w:sz w:val="24"/>
          <w:szCs w:val="24"/>
          <w:lang w:val="en-GB" w:eastAsia="cs-CZ"/>
          <w14:ligatures w14:val="none"/>
        </w:rPr>
        <w:t xml:space="preserve">iosecurity manual must be developed and made easily available for all relevant persons. The VEE must demonstrate a clear commitment for the delivery and the implementation of biosecurity, </w:t>
      </w:r>
      <w:proofErr w:type="gramStart"/>
      <w:r w:rsidRPr="00CA3CCE">
        <w:rPr>
          <w:rFonts w:ascii="Times New Roman" w:eastAsia="Times New Roman" w:hAnsi="Times New Roman" w:cs="Times New Roman"/>
          <w:b/>
          <w:bCs/>
          <w:kern w:val="0"/>
          <w:sz w:val="24"/>
          <w:szCs w:val="24"/>
          <w:lang w:val="en-GB" w:eastAsia="cs-CZ"/>
          <w14:ligatures w14:val="none"/>
        </w:rPr>
        <w:t>e.g.</w:t>
      </w:r>
      <w:proofErr w:type="gramEnd"/>
      <w:r w:rsidRPr="00CA3CCE">
        <w:rPr>
          <w:rFonts w:ascii="Times New Roman" w:eastAsia="Times New Roman" w:hAnsi="Times New Roman" w:cs="Times New Roman"/>
          <w:b/>
          <w:bCs/>
          <w:kern w:val="0"/>
          <w:sz w:val="24"/>
          <w:szCs w:val="24"/>
          <w:lang w:val="en-GB" w:eastAsia="cs-CZ"/>
          <w14:ligatures w14:val="none"/>
        </w:rPr>
        <w:t xml:space="preserve"> by a specific committee structure. The VEE must have a system of QA to monitor and assure clinical, laboratory and farm services, including regular monitoring of the feedback from students, staff and clients.</w:t>
      </w:r>
    </w:p>
    <w:p w14:paraId="0907C45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lastRenderedPageBreak/>
        <w:t xml:space="preserve">Description of how (procedures) and by whom (description of the committee structure) changes in facilities, equipment, biosecurity procedures (health &amp; safety management for people and animals, including waste management) good laboratory practices and good clinical practices are </w:t>
      </w:r>
      <w:r w:rsidRPr="00CA3CCE">
        <w:rPr>
          <w:rFonts w:ascii="Times New Roman" w:eastAsia="Times" w:hAnsi="Times New Roman" w:cs="Times New Roman"/>
          <w:i/>
          <w:kern w:val="0"/>
          <w:sz w:val="24"/>
          <w:szCs w:val="24"/>
          <w:lang w:val="en-GB" w:eastAsia="cs-CZ"/>
          <w14:ligatures w14:val="none"/>
        </w:rPr>
        <w:t xml:space="preserve">decided, communicated to staff, students, stakeholders (and, if appropriate, to the public), implemented, assessed and revised </w:t>
      </w:r>
    </w:p>
    <w:p w14:paraId="0A042AA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CE420F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The VEE’s manual for biosecurity, health and safety must be provided as an Appendix (with a summary in English).</w:t>
      </w:r>
    </w:p>
    <w:p w14:paraId="36D20364" w14:textId="77777777" w:rsidR="00CA3CCE" w:rsidRPr="00CA3CCE" w:rsidRDefault="00CA3CCE" w:rsidP="00CA3CCE">
      <w:pPr>
        <w:autoSpaceDE w:val="0"/>
        <w:autoSpaceDN w:val="0"/>
        <w:adjustRightInd w:val="0"/>
        <w:spacing w:after="0" w:line="240" w:lineRule="auto"/>
        <w:contextualSpacing/>
        <w:jc w:val="both"/>
        <w:rPr>
          <w:rFonts w:ascii="Times New Roman" w:eastAsia="Times" w:hAnsi="Times New Roman" w:cs="Times New Roman"/>
          <w:i/>
          <w:kern w:val="0"/>
          <w:sz w:val="24"/>
          <w:szCs w:val="24"/>
          <w:lang w:val="en-GB"/>
          <w14:ligatures w14:val="none"/>
        </w:rPr>
      </w:pPr>
    </w:p>
    <w:p w14:paraId="31D8F4B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4</w:t>
      </w:r>
    </w:p>
    <w:p w14:paraId="6B31AF3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6C1C499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4</w:t>
      </w:r>
    </w:p>
    <w:p w14:paraId="14401A12"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eastAsia="cs-CZ"/>
          <w14:ligatures w14:val="none"/>
        </w:rPr>
      </w:pPr>
    </w:p>
    <w:p w14:paraId="7A34F3E3" w14:textId="77777777" w:rsidR="00CA3CCE" w:rsidRPr="00CA3CCE" w:rsidRDefault="00CA3CCE" w:rsidP="00CA3CCE">
      <w:pPr>
        <w:spacing w:after="0" w:line="240" w:lineRule="auto"/>
        <w:jc w:val="both"/>
        <w:rPr>
          <w:rFonts w:ascii="Times New Roman" w:eastAsia="Times" w:hAnsi="Times New Roman" w:cs="Times New Roman"/>
          <w:b/>
          <w:kern w:val="0"/>
          <w:sz w:val="24"/>
          <w:szCs w:val="24"/>
          <w:lang w:val="en-GB" w:eastAsia="cs-CZ"/>
          <w14:ligatures w14:val="none"/>
        </w:rPr>
      </w:pPr>
    </w:p>
    <w:p w14:paraId="5C7D3304" w14:textId="77777777" w:rsidR="00CA3CCE" w:rsidRPr="00CA3CCE" w:rsidRDefault="00CA3CCE" w:rsidP="00CA3CCE">
      <w:pPr>
        <w:spacing w:after="0" w:line="240" w:lineRule="auto"/>
        <w:jc w:val="both"/>
        <w:rPr>
          <w:rFonts w:ascii="Times New Roman" w:eastAsia="Times" w:hAnsi="Times New Roman" w:cs="Times New Roman"/>
          <w:b/>
          <w:kern w:val="0"/>
          <w:sz w:val="28"/>
          <w:szCs w:val="28"/>
          <w:lang w:val="en-GB" w:eastAsia="cs-CZ"/>
          <w14:ligatures w14:val="none"/>
        </w:rPr>
      </w:pPr>
      <w:r w:rsidRPr="00CA3CCE">
        <w:rPr>
          <w:rFonts w:ascii="Times New Roman" w:eastAsia="Times" w:hAnsi="Times New Roman" w:cs="Times New Roman"/>
          <w:b/>
          <w:kern w:val="0"/>
          <w:sz w:val="28"/>
          <w:szCs w:val="28"/>
          <w:lang w:val="en-GB" w:eastAsia="cs-CZ"/>
          <w14:ligatures w14:val="none"/>
        </w:rPr>
        <w:t>Area 5. Animal resources and teaching material of animal origin</w:t>
      </w:r>
    </w:p>
    <w:p w14:paraId="4A1AFB7E" w14:textId="77777777" w:rsidR="00CA3CCE" w:rsidRPr="00CA3CCE" w:rsidRDefault="00CA3CCE" w:rsidP="00CA3CCE">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kern w:val="0"/>
          <w:sz w:val="24"/>
          <w:szCs w:val="24"/>
          <w:lang w:val="en-GB" w:eastAsia="cs-CZ"/>
          <w14:ligatures w14:val="none"/>
        </w:rPr>
      </w:pPr>
    </w:p>
    <w:p w14:paraId="082EDEDA" w14:textId="77777777" w:rsidR="00CA3CCE" w:rsidRPr="00CA3CCE" w:rsidRDefault="00CA3CCE" w:rsidP="00CA3CCE">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5.1: The number and variety of healthy and diseased animals, first </w:t>
      </w:r>
      <w:r w:rsidRPr="00CA3CCE">
        <w:rPr>
          <w:rFonts w:ascii="Times New Roman" w:eastAsia="Times" w:hAnsi="Times New Roman" w:cs="Times New Roman"/>
          <w:b/>
          <w:bCs/>
          <w:kern w:val="0"/>
          <w:sz w:val="24"/>
          <w:szCs w:val="24"/>
          <w:lang w:val="en-GB" w:eastAsia="cs-CZ"/>
          <w14:ligatures w14:val="none"/>
        </w:rPr>
        <w:t>opinion</w:t>
      </w:r>
      <w:r w:rsidRPr="00CA3CCE">
        <w:rPr>
          <w:rFonts w:ascii="Times New Roman" w:eastAsia="Times New Roman" w:hAnsi="Times New Roman" w:cs="Times New Roman"/>
          <w:b/>
          <w:bCs/>
          <w:kern w:val="0"/>
          <w:sz w:val="24"/>
          <w:szCs w:val="24"/>
          <w:lang w:val="en-GB" w:eastAsia="cs-CZ"/>
          <w14:ligatures w14:val="none"/>
        </w:rPr>
        <w:t xml:space="preserve"> and referral cases, cadavers, and material of animal origin must be adequate for providing the practical and safe hands-on training </w:t>
      </w:r>
      <w:r w:rsidRPr="00CA3CCE">
        <w:rPr>
          <w:rFonts w:ascii="Times New Roman" w:eastAsia="Times" w:hAnsi="Times New Roman" w:cs="Times New Roman"/>
          <w:b/>
          <w:bCs/>
          <w:kern w:val="0"/>
          <w:sz w:val="24"/>
          <w:szCs w:val="24"/>
          <w:lang w:val="en-GB" w:eastAsia="cs-CZ"/>
          <w14:ligatures w14:val="none"/>
        </w:rPr>
        <w:t>in all relevant areas</w:t>
      </w:r>
      <w:r w:rsidRPr="00CA3CCE">
        <w:rPr>
          <w:rFonts w:ascii="Times New Roman" w:eastAsia="Times New Roman" w:hAnsi="Times New Roman" w:cs="Times New Roman"/>
          <w:b/>
          <w:bCs/>
          <w:kern w:val="0"/>
          <w:sz w:val="24"/>
          <w:szCs w:val="24"/>
          <w:lang w:val="en-GB" w:eastAsia="cs-CZ"/>
          <w14:ligatures w14:val="none"/>
        </w:rPr>
        <w:t xml:space="preserve"> and adapted to the number of students enrolled. </w:t>
      </w:r>
    </w:p>
    <w:p w14:paraId="09280F04" w14:textId="77777777" w:rsidR="00CA3CCE" w:rsidRPr="00CA3CCE" w:rsidRDefault="00CA3CCE" w:rsidP="00CA3CCE">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Evidence must be provided that these data are regularly recorded and that procedures are in place for correcting any deficiencies.</w:t>
      </w:r>
    </w:p>
    <w:p w14:paraId="60D4BA4F"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5BFC48D5"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spacing w:val="-3"/>
          <w:kern w:val="0"/>
          <w:sz w:val="24"/>
          <w:szCs w:val="24"/>
          <w:lang w:val="en-GB"/>
          <w14:ligatures w14:val="none"/>
        </w:rPr>
        <w:t xml:space="preserve">Description of the global strategy of the VEE about the use of animals and material of animal origin for the acquisition </w:t>
      </w:r>
      <w:r w:rsidRPr="00CA3CCE">
        <w:rPr>
          <w:rFonts w:ascii="Times New Roman" w:eastAsia="Times" w:hAnsi="Times New Roman" w:cs="Times New Roman"/>
          <w:i/>
          <w:kern w:val="0"/>
          <w:sz w:val="24"/>
          <w:szCs w:val="24"/>
          <w:lang w:val="en-GB"/>
          <w14:ligatures w14:val="none"/>
        </w:rPr>
        <w:t>by each student</w:t>
      </w:r>
      <w:r w:rsidRPr="00CA3CCE">
        <w:rPr>
          <w:rFonts w:ascii="Times New Roman" w:eastAsia="Times" w:hAnsi="Times New Roman" w:cs="Times New Roman"/>
          <w:i/>
          <w:spacing w:val="-3"/>
          <w:kern w:val="0"/>
          <w:sz w:val="24"/>
          <w:szCs w:val="24"/>
          <w:lang w:val="en-GB"/>
          <w14:ligatures w14:val="none"/>
        </w:rPr>
        <w:t xml:space="preserve"> </w:t>
      </w:r>
      <w:r w:rsidRPr="00CA3CCE">
        <w:rPr>
          <w:rFonts w:ascii="Times New Roman" w:eastAsia="Times" w:hAnsi="Times New Roman" w:cs="Times New Roman"/>
          <w:i/>
          <w:kern w:val="0"/>
          <w:sz w:val="24"/>
          <w:szCs w:val="24"/>
          <w:lang w:val="en-GB"/>
          <w14:ligatures w14:val="none"/>
        </w:rPr>
        <w:t>of Day One Competences (see Annex 2)</w:t>
      </w:r>
    </w:p>
    <w:p w14:paraId="7882EEF0"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p>
    <w:p w14:paraId="52156C0A"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 xml:space="preserve">Description of </w:t>
      </w:r>
      <w:r w:rsidRPr="00CA3CCE">
        <w:rPr>
          <w:rFonts w:ascii="Times New Roman" w:eastAsia="Times" w:hAnsi="Times New Roman" w:cs="Times New Roman"/>
          <w:i/>
          <w:spacing w:val="-3"/>
          <w:kern w:val="0"/>
          <w:sz w:val="24"/>
          <w:szCs w:val="24"/>
          <w:lang w:val="en-GB"/>
          <w14:ligatures w14:val="none"/>
        </w:rPr>
        <w:t xml:space="preserve">the specific strategy of the VEE </w:t>
      </w:r>
      <w:r w:rsidRPr="00CA3CCE">
        <w:rPr>
          <w:rFonts w:ascii="Times New Roman" w:eastAsia="Times" w:hAnsi="Times New Roman" w:cs="Times New Roman"/>
          <w:i/>
          <w:kern w:val="0"/>
          <w:sz w:val="24"/>
          <w:szCs w:val="24"/>
          <w:lang w:val="en-GB"/>
          <w14:ligatures w14:val="none"/>
        </w:rPr>
        <w:t xml:space="preserve">ensuring that each student receives the relevant Core Clinical Training (CCT) before graduation, </w:t>
      </w:r>
      <w:proofErr w:type="gramStart"/>
      <w:r w:rsidRPr="00CA3CCE">
        <w:rPr>
          <w:rFonts w:ascii="Times New Roman" w:eastAsia="Times" w:hAnsi="Times New Roman" w:cs="Times New Roman"/>
          <w:i/>
          <w:kern w:val="0"/>
          <w:sz w:val="24"/>
          <w:szCs w:val="24"/>
          <w:lang w:val="en-GB"/>
          <w14:ligatures w14:val="none"/>
        </w:rPr>
        <w:t>e.g.</w:t>
      </w:r>
      <w:proofErr w:type="gramEnd"/>
      <w:r w:rsidRPr="00CA3CCE">
        <w:rPr>
          <w:rFonts w:ascii="Times New Roman" w:eastAsia="Times" w:hAnsi="Times New Roman" w:cs="Times New Roman"/>
          <w:i/>
          <w:kern w:val="0"/>
          <w:sz w:val="24"/>
          <w:szCs w:val="24"/>
          <w:lang w:val="en-GB"/>
          <w14:ligatures w14:val="none"/>
        </w:rPr>
        <w:t xml:space="preserve"> number of patients examined/treated by each student, balance between species, balance between clinical disciplines, balance between first opinion and referral cases, balance between acute and chronic cases, balance between consultations (day patients in the clinic) and hospitalisations, balance between individual medicine and population medicine</w:t>
      </w:r>
    </w:p>
    <w:p w14:paraId="1ADEA96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B15B23A" w14:textId="77777777" w:rsidR="00CA3CCE" w:rsidRPr="00CA3CCE" w:rsidRDefault="00CA3CCE" w:rsidP="00CA3CCE">
      <w:pPr>
        <w:widowControl w:val="0"/>
        <w:tabs>
          <w:tab w:val="left" w:pos="940"/>
          <w:tab w:val="left" w:pos="144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procedures developed to ensure the welfare of animals used for educational and research activities</w:t>
      </w:r>
    </w:p>
    <w:p w14:paraId="3A6344CB"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p>
    <w:p w14:paraId="0D5304F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the cadavers and material of animal origin for training in anatomy and pathology are obtained, stored and destroyed</w:t>
      </w:r>
    </w:p>
    <w:p w14:paraId="44F2AD8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2CF7210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1FBAEA5A"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5.1.1. Cadavers and material of animal origin used in practical anatomical training</w:t>
      </w:r>
    </w:p>
    <w:p w14:paraId="60BD4C3F"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Species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5922E6A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Cattle</w:t>
      </w:r>
    </w:p>
    <w:p w14:paraId="2AF75F6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Small ruminants</w:t>
      </w:r>
    </w:p>
    <w:p w14:paraId="6F129D0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Pigs</w:t>
      </w:r>
    </w:p>
    <w:p w14:paraId="381EBD0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Companion animals</w:t>
      </w:r>
    </w:p>
    <w:p w14:paraId="0E46AB42"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Equine</w:t>
      </w:r>
    </w:p>
    <w:p w14:paraId="4824C42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lastRenderedPageBreak/>
        <w:t>Poultry &amp; rabbits</w:t>
      </w:r>
    </w:p>
    <w:p w14:paraId="45865A2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Aquatic animals</w:t>
      </w:r>
    </w:p>
    <w:p w14:paraId="4E3D23F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Exotic pets</w:t>
      </w:r>
    </w:p>
    <w:p w14:paraId="1A98C0F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w:t>
      </w:r>
    </w:p>
    <w:p w14:paraId="712FE3E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547E24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The last complete academic year prior to the Visitation</w:t>
      </w:r>
    </w:p>
    <w:p w14:paraId="41C075E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0F786DB9"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5.1.2. Healthy live animals used for pre-clinical training (animal handling, physiology, animal production, propaedeutics, ...)</w:t>
      </w:r>
    </w:p>
    <w:p w14:paraId="1A161246"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Species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 xml:space="preserve">AY-2 </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5BC7C68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Cattle</w:t>
      </w:r>
    </w:p>
    <w:p w14:paraId="1A17B3E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Small ruminants</w:t>
      </w:r>
    </w:p>
    <w:p w14:paraId="1A5DB21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Pigs</w:t>
      </w:r>
    </w:p>
    <w:p w14:paraId="1785B19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Companion animals</w:t>
      </w:r>
    </w:p>
    <w:p w14:paraId="7EF9A44B"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Equine</w:t>
      </w:r>
    </w:p>
    <w:p w14:paraId="4A20E04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Poultry &amp; rabbits</w:t>
      </w:r>
    </w:p>
    <w:p w14:paraId="6A4920E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Exotic pets</w:t>
      </w:r>
    </w:p>
    <w:p w14:paraId="1280AD6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w:t>
      </w:r>
    </w:p>
    <w:p w14:paraId="6D889CE2"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CF775DA"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5.1.3. Number of patients** seen intra-</w:t>
      </w:r>
      <w:proofErr w:type="spellStart"/>
      <w:r w:rsidRPr="00CA3CCE">
        <w:rPr>
          <w:rFonts w:ascii="Times New Roman" w:eastAsia="Times" w:hAnsi="Times New Roman" w:cs="Times New Roman"/>
          <w:b/>
          <w:kern w:val="0"/>
          <w:sz w:val="24"/>
          <w:szCs w:val="24"/>
          <w:lang w:val="en-GB" w:eastAsia="cs-CZ"/>
          <w14:ligatures w14:val="none"/>
        </w:rPr>
        <w:t>murally</w:t>
      </w:r>
      <w:proofErr w:type="spellEnd"/>
      <w:r w:rsidRPr="00CA3CCE">
        <w:rPr>
          <w:rFonts w:ascii="Times New Roman" w:eastAsia="Times" w:hAnsi="Times New Roman" w:cs="Times New Roman"/>
          <w:b/>
          <w:kern w:val="0"/>
          <w:sz w:val="24"/>
          <w:szCs w:val="24"/>
          <w:lang w:val="en-GB" w:eastAsia="cs-CZ"/>
          <w14:ligatures w14:val="none"/>
        </w:rPr>
        <w:t xml:space="preserve"> (in the VTH)</w:t>
      </w:r>
    </w:p>
    <w:p w14:paraId="2C70E777"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Species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026C8DB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Cattle</w:t>
      </w:r>
    </w:p>
    <w:p w14:paraId="19852B8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Small ruminants</w:t>
      </w:r>
    </w:p>
    <w:p w14:paraId="24E48F0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Pigs</w:t>
      </w:r>
    </w:p>
    <w:p w14:paraId="6F50B37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Companion animals</w:t>
      </w:r>
    </w:p>
    <w:p w14:paraId="0602FDC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Equine</w:t>
      </w:r>
    </w:p>
    <w:p w14:paraId="3BCFAC9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Poultry &amp; rabbits</w:t>
      </w:r>
    </w:p>
    <w:p w14:paraId="291DE8A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Exotic pets</w:t>
      </w:r>
    </w:p>
    <w:p w14:paraId="7B729AB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w:t>
      </w:r>
    </w:p>
    <w:p w14:paraId="76A7499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ABEBBF7" w14:textId="77777777" w:rsidR="00CA3CCE" w:rsidRPr="00CA3CCE" w:rsidRDefault="00CA3CCE" w:rsidP="00CA3CCE">
      <w:pPr>
        <w:shd w:val="clear" w:color="auto" w:fill="F9F9F9"/>
        <w:spacing w:after="0" w:line="240" w:lineRule="auto"/>
        <w:jc w:val="both"/>
        <w:rPr>
          <w:rFonts w:ascii="Times New Roman" w:eastAsia="Times" w:hAnsi="Times New Roman" w:cs="Times New Roman"/>
          <w:i/>
          <w:kern w:val="0"/>
          <w:sz w:val="20"/>
          <w:szCs w:val="20"/>
          <w:lang w:val="en-GB" w:eastAsia="fr-FR"/>
          <w14:ligatures w14:val="none"/>
        </w:rPr>
      </w:pPr>
      <w:r w:rsidRPr="00CA3CCE">
        <w:rPr>
          <w:rFonts w:ascii="Times New Roman" w:eastAsia="Times" w:hAnsi="Times New Roman" w:cs="Times New Roman"/>
          <w:i/>
          <w:kern w:val="0"/>
          <w:sz w:val="20"/>
          <w:szCs w:val="20"/>
          <w:lang w:val="en-GB" w:eastAsia="cs-CZ"/>
          <w14:ligatures w14:val="none"/>
        </w:rPr>
        <w:t xml:space="preserve">** </w:t>
      </w:r>
      <w:r w:rsidRPr="00CA3CCE">
        <w:rPr>
          <w:rFonts w:ascii="Times New Roman" w:eastAsia="Times" w:hAnsi="Times New Roman" w:cs="Times New Roman"/>
          <w:bCs/>
          <w:i/>
          <w:kern w:val="0"/>
          <w:sz w:val="20"/>
          <w:szCs w:val="20"/>
          <w:lang w:val="en-GB" w:eastAsia="cs-CZ"/>
          <w14:ligatures w14:val="none"/>
        </w:rPr>
        <w:t xml:space="preserve">Each patient must be officially recorded in the electronic patient record system of the VEE and must be individually examined/treated by at least one student under the supervision of at least 1 member of staff. </w:t>
      </w:r>
      <w:r w:rsidRPr="00CA3CCE">
        <w:rPr>
          <w:rFonts w:ascii="Times New Roman" w:eastAsia="Times" w:hAnsi="Times New Roman" w:cs="Times New Roman"/>
          <w:i/>
          <w:kern w:val="0"/>
          <w:sz w:val="20"/>
          <w:szCs w:val="20"/>
          <w:lang w:val="en-GB" w:eastAsia="fr-FR"/>
          <w14:ligatures w14:val="none"/>
        </w:rPr>
        <w:t>Each live animal affected by one specific clinical episode is counted as one single patient, even if it has been examined/treated by several departments/units/clinics.</w:t>
      </w:r>
    </w:p>
    <w:p w14:paraId="523D9652"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p>
    <w:p w14:paraId="1FBCAC58"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5.1.4. Number of patients** seen extra-</w:t>
      </w:r>
      <w:proofErr w:type="spellStart"/>
      <w:r w:rsidRPr="00CA3CCE">
        <w:rPr>
          <w:rFonts w:ascii="Times New Roman" w:eastAsia="Times" w:hAnsi="Times New Roman" w:cs="Times New Roman"/>
          <w:b/>
          <w:kern w:val="0"/>
          <w:sz w:val="24"/>
          <w:szCs w:val="24"/>
          <w:lang w:val="en-GB" w:eastAsia="cs-CZ"/>
          <w14:ligatures w14:val="none"/>
        </w:rPr>
        <w:t>murally</w:t>
      </w:r>
      <w:proofErr w:type="spellEnd"/>
      <w:r w:rsidRPr="00CA3CCE">
        <w:rPr>
          <w:rFonts w:ascii="Times New Roman" w:eastAsia="Times" w:hAnsi="Times New Roman" w:cs="Times New Roman"/>
          <w:b/>
          <w:kern w:val="0"/>
          <w:sz w:val="24"/>
          <w:szCs w:val="24"/>
          <w:lang w:val="en-GB" w:eastAsia="cs-CZ"/>
          <w14:ligatures w14:val="none"/>
        </w:rPr>
        <w:t xml:space="preserve"> (in the ambulatory clinics)</w:t>
      </w:r>
    </w:p>
    <w:p w14:paraId="242C7CAB"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Species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59B777A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Cattle</w:t>
      </w:r>
    </w:p>
    <w:p w14:paraId="6E75F8B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Small ruminants</w:t>
      </w:r>
    </w:p>
    <w:p w14:paraId="3ED457E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Pigs</w:t>
      </w:r>
    </w:p>
    <w:p w14:paraId="733D32D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Companion animals</w:t>
      </w:r>
    </w:p>
    <w:p w14:paraId="0DD3B6C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Equine</w:t>
      </w:r>
    </w:p>
    <w:p w14:paraId="0E188A8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Poultry &amp; rabbits</w:t>
      </w:r>
    </w:p>
    <w:p w14:paraId="5E87FFE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Exotic pets</w:t>
      </w:r>
    </w:p>
    <w:p w14:paraId="227192CB"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w:t>
      </w:r>
    </w:p>
    <w:p w14:paraId="7A1946F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36C46E0A" w14:textId="77777777" w:rsidR="00CA3CCE" w:rsidRPr="00CA3CCE" w:rsidRDefault="00CA3CCE" w:rsidP="00CA3CCE">
      <w:pPr>
        <w:shd w:val="clear" w:color="auto" w:fill="F9F9F9"/>
        <w:spacing w:after="0" w:line="240" w:lineRule="auto"/>
        <w:jc w:val="both"/>
        <w:rPr>
          <w:rFonts w:ascii="Times New Roman" w:eastAsia="Times" w:hAnsi="Times New Roman" w:cs="Times New Roman"/>
          <w:i/>
          <w:kern w:val="0"/>
          <w:sz w:val="20"/>
          <w:szCs w:val="20"/>
          <w:lang w:val="en-GB" w:eastAsia="fr-FR"/>
          <w14:ligatures w14:val="none"/>
        </w:rPr>
      </w:pPr>
      <w:r w:rsidRPr="00CA3CCE">
        <w:rPr>
          <w:rFonts w:ascii="Times New Roman" w:eastAsia="Times" w:hAnsi="Times New Roman" w:cs="Times New Roman"/>
          <w:i/>
          <w:kern w:val="0"/>
          <w:sz w:val="20"/>
          <w:szCs w:val="20"/>
          <w:lang w:val="en-GB" w:eastAsia="cs-CZ"/>
          <w14:ligatures w14:val="none"/>
        </w:rPr>
        <w:t xml:space="preserve">** </w:t>
      </w:r>
      <w:r w:rsidRPr="00CA3CCE">
        <w:rPr>
          <w:rFonts w:ascii="Times New Roman" w:eastAsia="Times" w:hAnsi="Times New Roman" w:cs="Times New Roman"/>
          <w:bCs/>
          <w:i/>
          <w:kern w:val="0"/>
          <w:sz w:val="20"/>
          <w:szCs w:val="20"/>
          <w:lang w:val="en-GB" w:eastAsia="cs-CZ"/>
          <w14:ligatures w14:val="none"/>
        </w:rPr>
        <w:t xml:space="preserve">Each patient must be officially recorded and must be individually examined/treated by at least one student under the supervision of at least one member of staff. </w:t>
      </w:r>
      <w:r w:rsidRPr="00CA3CCE">
        <w:rPr>
          <w:rFonts w:ascii="Times New Roman" w:eastAsia="Times" w:hAnsi="Times New Roman" w:cs="Times New Roman"/>
          <w:i/>
          <w:kern w:val="0"/>
          <w:sz w:val="20"/>
          <w:szCs w:val="20"/>
          <w:lang w:val="en-GB" w:eastAsia="fr-FR"/>
          <w14:ligatures w14:val="none"/>
        </w:rPr>
        <w:t>Each live animal affected by one specific clinical episode is counted as one single patient.</w:t>
      </w:r>
    </w:p>
    <w:p w14:paraId="2435D216"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lastRenderedPageBreak/>
        <w:t xml:space="preserve">Table 5.1.5. Percentage (%) of first opinion patients used for clinical training (both in VTH and ambulatory clinics, </w:t>
      </w:r>
      <w:proofErr w:type="gramStart"/>
      <w:r w:rsidRPr="00CA3CCE">
        <w:rPr>
          <w:rFonts w:ascii="Times New Roman" w:eastAsia="Times" w:hAnsi="Times New Roman" w:cs="Times New Roman"/>
          <w:b/>
          <w:kern w:val="0"/>
          <w:sz w:val="24"/>
          <w:szCs w:val="24"/>
          <w:lang w:val="en-GB" w:eastAsia="cs-CZ"/>
          <w14:ligatures w14:val="none"/>
        </w:rPr>
        <w:t>i.e.</w:t>
      </w:r>
      <w:proofErr w:type="gramEnd"/>
      <w:r w:rsidRPr="00CA3CCE">
        <w:rPr>
          <w:rFonts w:ascii="Times New Roman" w:eastAsia="Times" w:hAnsi="Times New Roman" w:cs="Times New Roman"/>
          <w:b/>
          <w:kern w:val="0"/>
          <w:sz w:val="24"/>
          <w:szCs w:val="24"/>
          <w:lang w:val="en-GB" w:eastAsia="cs-CZ"/>
          <w14:ligatures w14:val="none"/>
        </w:rPr>
        <w:t xml:space="preserve"> Tables 5.1.3 &amp; 5.1.4)</w:t>
      </w:r>
    </w:p>
    <w:p w14:paraId="3FC94C9E"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Species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288D0CD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Cattle</w:t>
      </w:r>
    </w:p>
    <w:p w14:paraId="4632338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Small ruminants</w:t>
      </w:r>
    </w:p>
    <w:p w14:paraId="0EEE937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Pigs</w:t>
      </w:r>
    </w:p>
    <w:p w14:paraId="719BE72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Companion animals</w:t>
      </w:r>
    </w:p>
    <w:p w14:paraId="0500132C"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Equine</w:t>
      </w:r>
    </w:p>
    <w:p w14:paraId="6EEC3B7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Poultry &amp; rabbits</w:t>
      </w:r>
    </w:p>
    <w:p w14:paraId="77B19B0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Exotic pets</w:t>
      </w:r>
    </w:p>
    <w:p w14:paraId="7394EC8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w:t>
      </w:r>
    </w:p>
    <w:p w14:paraId="3343C00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492BA30A"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5.1.6. Cadavers used in necropsy</w:t>
      </w:r>
    </w:p>
    <w:p w14:paraId="2A1A9B30"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Species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59C05122"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Cattle</w:t>
      </w:r>
    </w:p>
    <w:p w14:paraId="41F5773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Small ruminants</w:t>
      </w:r>
    </w:p>
    <w:p w14:paraId="00EC62F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Pigs</w:t>
      </w:r>
    </w:p>
    <w:p w14:paraId="079D3E4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Companion animals</w:t>
      </w:r>
    </w:p>
    <w:p w14:paraId="3669F0A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Equine</w:t>
      </w:r>
    </w:p>
    <w:p w14:paraId="1941D5A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Poultry &amp; rabbits</w:t>
      </w:r>
    </w:p>
    <w:p w14:paraId="0DAE327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Aquatic animals</w:t>
      </w:r>
    </w:p>
    <w:p w14:paraId="6ED223E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Exotic pets</w:t>
      </w:r>
    </w:p>
    <w:p w14:paraId="0EB7D1E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w:t>
      </w:r>
    </w:p>
    <w:p w14:paraId="3CFD1A62"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4E9FEA9"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5.1.7. Number of visits in herds/flocks/units for training in Animal Production and Herd Health Management</w:t>
      </w:r>
    </w:p>
    <w:p w14:paraId="2FDB8A2A"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Species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14502EE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Cattle</w:t>
      </w:r>
    </w:p>
    <w:p w14:paraId="6323E58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Small ruminants</w:t>
      </w:r>
    </w:p>
    <w:p w14:paraId="732939D1"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Pigs</w:t>
      </w:r>
    </w:p>
    <w:p w14:paraId="0F9BF59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Poultry</w:t>
      </w:r>
    </w:p>
    <w:p w14:paraId="6D29ACF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Rabbits</w:t>
      </w:r>
    </w:p>
    <w:p w14:paraId="72DE983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Aquatic animals</w:t>
      </w:r>
    </w:p>
    <w:p w14:paraId="608341B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w:t>
      </w:r>
    </w:p>
    <w:p w14:paraId="267BDB9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8A359AF"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Table 5.1.8. Number of visits in slaughterhouses and related </w:t>
      </w:r>
      <w:r w:rsidRPr="00CA3CCE">
        <w:rPr>
          <w:rFonts w:ascii="Times New Roman" w:eastAsia="Times" w:hAnsi="Times New Roman" w:cs="Times New Roman"/>
          <w:b/>
          <w:kern w:val="0"/>
          <w:sz w:val="23"/>
          <w:szCs w:val="24"/>
          <w:lang w:val="en-GB" w:eastAsia="cs-CZ"/>
          <w14:ligatures w14:val="none"/>
        </w:rPr>
        <w:t xml:space="preserve">premises for </w:t>
      </w:r>
      <w:r w:rsidRPr="00CA3CCE">
        <w:rPr>
          <w:rFonts w:ascii="Times New Roman" w:eastAsia="Times" w:hAnsi="Times New Roman" w:cs="Times New Roman"/>
          <w:b/>
          <w:kern w:val="0"/>
          <w:sz w:val="24"/>
          <w:szCs w:val="24"/>
          <w:lang w:val="en-GB" w:eastAsia="cs-CZ"/>
          <w14:ligatures w14:val="none"/>
        </w:rPr>
        <w:t>training in VPH (including FSQ)</w:t>
      </w:r>
    </w:p>
    <w:p w14:paraId="2DB49320"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Species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037CF28B"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Ruminant </w:t>
      </w:r>
      <w:r w:rsidRPr="00CA3CCE">
        <w:rPr>
          <w:rFonts w:ascii="Times New Roman" w:eastAsia="Times" w:hAnsi="Times New Roman" w:cs="Times New Roman"/>
          <w:bCs/>
          <w:i/>
          <w:kern w:val="0"/>
          <w:sz w:val="24"/>
          <w:szCs w:val="24"/>
          <w:lang w:val="en-GB" w:eastAsia="cs-CZ"/>
          <w14:ligatures w14:val="none"/>
        </w:rPr>
        <w:t>slaughterhouses</w:t>
      </w:r>
    </w:p>
    <w:p w14:paraId="6B716FA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Pig </w:t>
      </w:r>
      <w:r w:rsidRPr="00CA3CCE">
        <w:rPr>
          <w:rFonts w:ascii="Times New Roman" w:eastAsia="Times" w:hAnsi="Times New Roman" w:cs="Times New Roman"/>
          <w:bCs/>
          <w:i/>
          <w:kern w:val="0"/>
          <w:sz w:val="24"/>
          <w:szCs w:val="24"/>
          <w:lang w:val="en-GB" w:eastAsia="cs-CZ"/>
          <w14:ligatures w14:val="none"/>
        </w:rPr>
        <w:t>slaughterhouses</w:t>
      </w:r>
    </w:p>
    <w:p w14:paraId="79D5132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Poultry </w:t>
      </w:r>
      <w:r w:rsidRPr="00CA3CCE">
        <w:rPr>
          <w:rFonts w:ascii="Times New Roman" w:eastAsia="Times" w:hAnsi="Times New Roman" w:cs="Times New Roman"/>
          <w:bCs/>
          <w:i/>
          <w:kern w:val="0"/>
          <w:sz w:val="24"/>
          <w:szCs w:val="24"/>
          <w:lang w:val="en-GB" w:eastAsia="cs-CZ"/>
          <w14:ligatures w14:val="none"/>
        </w:rPr>
        <w:t>slaughterhouses</w:t>
      </w:r>
    </w:p>
    <w:p w14:paraId="7E4C0BD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Related premises **</w:t>
      </w:r>
    </w:p>
    <w:p w14:paraId="466F272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w:t>
      </w:r>
    </w:p>
    <w:p w14:paraId="313CBF62"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286D46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0"/>
          <w:lang w:val="en-GB" w:eastAsia="cs-CZ"/>
          <w14:ligatures w14:val="none"/>
        </w:rPr>
      </w:pPr>
      <w:r w:rsidRPr="00CA3CCE">
        <w:rPr>
          <w:rFonts w:ascii="Times New Roman" w:eastAsia="Times" w:hAnsi="Times New Roman" w:cs="Times New Roman"/>
          <w:i/>
          <w:kern w:val="0"/>
          <w:sz w:val="20"/>
          <w:szCs w:val="20"/>
          <w:lang w:val="en-GB" w:eastAsia="cs-CZ"/>
          <w14:ligatures w14:val="none"/>
        </w:rPr>
        <w:t>** Premises for the production, processing, distribution or consumption of food of animal origin</w:t>
      </w:r>
    </w:p>
    <w:p w14:paraId="098EC63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0"/>
          <w:lang w:val="en-GB" w:eastAsia="cs-CZ"/>
          <w14:ligatures w14:val="none"/>
        </w:rPr>
      </w:pPr>
    </w:p>
    <w:p w14:paraId="4557D7B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spacing w:val="-3"/>
          <w:kern w:val="0"/>
          <w:sz w:val="24"/>
          <w:szCs w:val="24"/>
          <w:lang w:val="en-GB" w:eastAsia="cs-CZ"/>
          <w14:ligatures w14:val="none"/>
        </w:rPr>
        <w:t xml:space="preserve">Description of how (procedures) and by whom (description of the committee structure) the number and variety of animals and material of animal origin for pre-clinical and clinical training, and the </w:t>
      </w:r>
      <w:r w:rsidRPr="00CA3CCE">
        <w:rPr>
          <w:rFonts w:ascii="Times New Roman" w:eastAsia="Times" w:hAnsi="Times New Roman" w:cs="Times New Roman"/>
          <w:i/>
          <w:spacing w:val="-3"/>
          <w:kern w:val="0"/>
          <w:sz w:val="24"/>
          <w:szCs w:val="24"/>
          <w:lang w:val="en-GB" w:eastAsia="cs-CZ"/>
          <w14:ligatures w14:val="none"/>
        </w:rPr>
        <w:lastRenderedPageBreak/>
        <w:t xml:space="preserve">clinical services provided by the VEE are </w:t>
      </w:r>
      <w:r w:rsidRPr="00CA3CCE">
        <w:rPr>
          <w:rFonts w:ascii="Times New Roman" w:eastAsia="Times" w:hAnsi="Times New Roman" w:cs="Times New Roman"/>
          <w:i/>
          <w:kern w:val="0"/>
          <w:sz w:val="24"/>
          <w:szCs w:val="24"/>
          <w:lang w:val="en-GB" w:eastAsia="cs-CZ"/>
          <w14:ligatures w14:val="none"/>
        </w:rPr>
        <w:t>decided, communicated to staff, students and stakeholders, implemented, assessed and revised</w:t>
      </w:r>
    </w:p>
    <w:p w14:paraId="55FAA7B6"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0C00DCCB"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Standard 5.2: In addition to the training provided in the VEE, experience can include practical training at external sites, provided this training is organised under the supervision of teaching staff and follows the same standards as those applied in the VEE.</w:t>
      </w:r>
    </w:p>
    <w:p w14:paraId="18230BE6"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spacing w:val="-3"/>
          <w:kern w:val="0"/>
          <w:sz w:val="24"/>
          <w:szCs w:val="24"/>
          <w:lang w:val="en-GB"/>
          <w14:ligatures w14:val="none"/>
        </w:rPr>
      </w:pPr>
    </w:p>
    <w:p w14:paraId="138C3A38"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spacing w:val="-3"/>
          <w:kern w:val="0"/>
          <w:sz w:val="24"/>
          <w:szCs w:val="24"/>
          <w:lang w:val="en-GB"/>
          <w14:ligatures w14:val="none"/>
        </w:rPr>
      </w:pPr>
      <w:r w:rsidRPr="00CA3CCE">
        <w:rPr>
          <w:rFonts w:ascii="Times New Roman" w:eastAsia="Times" w:hAnsi="Times New Roman" w:cs="Times New Roman"/>
          <w:i/>
          <w:spacing w:val="-3"/>
          <w:kern w:val="0"/>
          <w:sz w:val="24"/>
          <w:szCs w:val="24"/>
          <w:lang w:val="en-GB"/>
          <w14:ligatures w14:val="none"/>
        </w:rPr>
        <w:t>Description of the organisation and management of the external sites (teaching farms, ...) and the involvement of students in their running (</w:t>
      </w:r>
      <w:proofErr w:type="gramStart"/>
      <w:r w:rsidRPr="00CA3CCE">
        <w:rPr>
          <w:rFonts w:ascii="Times New Roman" w:eastAsia="Times" w:hAnsi="Times New Roman" w:cs="Times New Roman"/>
          <w:i/>
          <w:spacing w:val="-3"/>
          <w:kern w:val="0"/>
          <w:sz w:val="24"/>
          <w:szCs w:val="24"/>
          <w:lang w:val="en-GB"/>
          <w14:ligatures w14:val="none"/>
        </w:rPr>
        <w:t>e.g.</w:t>
      </w:r>
      <w:proofErr w:type="gramEnd"/>
      <w:r w:rsidRPr="00CA3CCE">
        <w:rPr>
          <w:rFonts w:ascii="Times New Roman" w:eastAsia="Times" w:hAnsi="Times New Roman" w:cs="Times New Roman"/>
          <w:i/>
          <w:spacing w:val="-3"/>
          <w:kern w:val="0"/>
          <w:sz w:val="24"/>
          <w:szCs w:val="24"/>
          <w:lang w:val="en-GB"/>
          <w14:ligatures w14:val="none"/>
        </w:rPr>
        <w:t xml:space="preserve"> births, milking, feeding, ...)</w:t>
      </w:r>
    </w:p>
    <w:p w14:paraId="05A22AA6"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spacing w:val="-3"/>
          <w:kern w:val="0"/>
          <w:sz w:val="24"/>
          <w:szCs w:val="24"/>
          <w:lang w:val="en-GB"/>
          <w14:ligatures w14:val="none"/>
        </w:rPr>
      </w:pPr>
    </w:p>
    <w:p w14:paraId="394ACD8A"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i/>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Standard 5.3: The VTH must provide nursing care skills and instruction in nursing procedures. Under all situations students must be active participants in the clinical workup of patients, including problem-oriented diagnostic approach together with diagnostic decision-making.</w:t>
      </w:r>
    </w:p>
    <w:p w14:paraId="05BBF98F"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Cs/>
          <w:kern w:val="0"/>
          <w:sz w:val="24"/>
          <w:szCs w:val="24"/>
          <w:lang w:val="en-GB"/>
          <w14:ligatures w14:val="none"/>
        </w:rPr>
      </w:pPr>
    </w:p>
    <w:p w14:paraId="17618EEF"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Description of how and by whom the nursing care skills are implemented and taught to undergraduate students</w:t>
      </w:r>
    </w:p>
    <w:p w14:paraId="14B53234"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spacing w:val="-3"/>
          <w:kern w:val="0"/>
          <w:sz w:val="24"/>
          <w:szCs w:val="24"/>
          <w:lang w:val="en-GB"/>
          <w14:ligatures w14:val="none"/>
        </w:rPr>
      </w:pPr>
    </w:p>
    <w:p w14:paraId="0653C465"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Description of the group size for the different types of clinical training (both intra-</w:t>
      </w:r>
      <w:proofErr w:type="spellStart"/>
      <w:r w:rsidRPr="00CA3CCE">
        <w:rPr>
          <w:rFonts w:ascii="Times New Roman" w:eastAsia="Times" w:hAnsi="Times New Roman" w:cs="Times New Roman"/>
          <w:i/>
          <w:kern w:val="0"/>
          <w:sz w:val="24"/>
          <w:szCs w:val="24"/>
          <w:lang w:val="en-GB"/>
          <w14:ligatures w14:val="none"/>
        </w:rPr>
        <w:t>murally</w:t>
      </w:r>
      <w:proofErr w:type="spellEnd"/>
      <w:r w:rsidRPr="00CA3CCE">
        <w:rPr>
          <w:rFonts w:ascii="Times New Roman" w:eastAsia="Times" w:hAnsi="Times New Roman" w:cs="Times New Roman"/>
          <w:i/>
          <w:kern w:val="0"/>
          <w:sz w:val="24"/>
          <w:szCs w:val="24"/>
          <w:lang w:val="en-GB"/>
          <w14:ligatures w14:val="none"/>
        </w:rPr>
        <w:t xml:space="preserve"> and extra-</w:t>
      </w:r>
      <w:proofErr w:type="spellStart"/>
      <w:r w:rsidRPr="00CA3CCE">
        <w:rPr>
          <w:rFonts w:ascii="Times New Roman" w:eastAsia="Times" w:hAnsi="Times New Roman" w:cs="Times New Roman"/>
          <w:i/>
          <w:kern w:val="0"/>
          <w:sz w:val="24"/>
          <w:szCs w:val="24"/>
          <w:lang w:val="en-GB"/>
          <w14:ligatures w14:val="none"/>
        </w:rPr>
        <w:t>murally</w:t>
      </w:r>
      <w:proofErr w:type="spellEnd"/>
      <w:r w:rsidRPr="00CA3CCE">
        <w:rPr>
          <w:rFonts w:ascii="Times New Roman" w:eastAsia="Times" w:hAnsi="Times New Roman" w:cs="Times New Roman"/>
          <w:i/>
          <w:kern w:val="0"/>
          <w:sz w:val="24"/>
          <w:szCs w:val="24"/>
          <w:lang w:val="en-GB"/>
          <w14:ligatures w14:val="none"/>
        </w:rPr>
        <w:t>) to guarantee hands-on training of all students</w:t>
      </w:r>
    </w:p>
    <w:p w14:paraId="56A1FF7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FD1D7C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the hands-on involvement of students in clinical procedures in the different species, </w:t>
      </w:r>
      <w:proofErr w:type="gramStart"/>
      <w:r w:rsidRPr="00CA3CCE">
        <w:rPr>
          <w:rFonts w:ascii="Times New Roman" w:eastAsia="Times" w:hAnsi="Times New Roman" w:cs="Times New Roman"/>
          <w:i/>
          <w:kern w:val="0"/>
          <w:sz w:val="24"/>
          <w:szCs w:val="24"/>
          <w:lang w:val="en-GB" w:eastAsia="cs-CZ"/>
          <w14:ligatures w14:val="none"/>
        </w:rPr>
        <w:t>i.e.</w:t>
      </w:r>
      <w:proofErr w:type="gramEnd"/>
      <w:r w:rsidRPr="00CA3CCE">
        <w:rPr>
          <w:rFonts w:ascii="Times New Roman" w:eastAsia="Times" w:hAnsi="Times New Roman" w:cs="Times New Roman"/>
          <w:i/>
          <w:kern w:val="0"/>
          <w:sz w:val="24"/>
          <w:szCs w:val="24"/>
          <w:lang w:val="en-GB" w:eastAsia="cs-CZ"/>
          <w14:ligatures w14:val="none"/>
        </w:rPr>
        <w:t xml:space="preserve"> clinical examination, diagnostic tests, blood sampling, treatment, nursing and critical care, anaesthesia, routine surgery, euthanasia, necropsy, report writing, client communication, biosecurity procedures, ... (both intra-</w:t>
      </w:r>
      <w:proofErr w:type="spellStart"/>
      <w:r w:rsidRPr="00CA3CCE">
        <w:rPr>
          <w:rFonts w:ascii="Times New Roman" w:eastAsia="Times" w:hAnsi="Times New Roman" w:cs="Times New Roman"/>
          <w:i/>
          <w:kern w:val="0"/>
          <w:sz w:val="24"/>
          <w:szCs w:val="24"/>
          <w:lang w:val="en-GB" w:eastAsia="cs-CZ"/>
          <w14:ligatures w14:val="none"/>
        </w:rPr>
        <w:t>murally</w:t>
      </w:r>
      <w:proofErr w:type="spellEnd"/>
      <w:r w:rsidRPr="00CA3CCE">
        <w:rPr>
          <w:rFonts w:ascii="Times New Roman" w:eastAsia="Times" w:hAnsi="Times New Roman" w:cs="Times New Roman"/>
          <w:i/>
          <w:kern w:val="0"/>
          <w:sz w:val="24"/>
          <w:szCs w:val="24"/>
          <w:lang w:val="en-GB" w:eastAsia="cs-CZ"/>
          <w14:ligatures w14:val="none"/>
        </w:rPr>
        <w:t xml:space="preserve"> and extra-</w:t>
      </w:r>
      <w:proofErr w:type="spellStart"/>
      <w:r w:rsidRPr="00CA3CCE">
        <w:rPr>
          <w:rFonts w:ascii="Times New Roman" w:eastAsia="Times" w:hAnsi="Times New Roman" w:cs="Times New Roman"/>
          <w:i/>
          <w:kern w:val="0"/>
          <w:sz w:val="24"/>
          <w:szCs w:val="24"/>
          <w:lang w:val="en-GB" w:eastAsia="cs-CZ"/>
          <w14:ligatures w14:val="none"/>
        </w:rPr>
        <w:t>murally</w:t>
      </w:r>
      <w:proofErr w:type="spellEnd"/>
      <w:r w:rsidRPr="00CA3CCE">
        <w:rPr>
          <w:rFonts w:ascii="Times New Roman" w:eastAsia="Times" w:hAnsi="Times New Roman" w:cs="Times New Roman"/>
          <w:i/>
          <w:kern w:val="0"/>
          <w:sz w:val="24"/>
          <w:szCs w:val="24"/>
          <w:lang w:val="en-GB" w:eastAsia="cs-CZ"/>
          <w14:ligatures w14:val="none"/>
        </w:rPr>
        <w:t>)</w:t>
      </w:r>
    </w:p>
    <w:p w14:paraId="50502145"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D193972" w14:textId="77777777" w:rsidR="00CA3CCE" w:rsidRPr="00CA3CCE" w:rsidRDefault="00CA3CCE" w:rsidP="00CA3CCE">
      <w:pPr>
        <w:widowControl w:val="0"/>
        <w:tabs>
          <w:tab w:val="left" w:pos="940"/>
          <w:tab w:val="left" w:pos="144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the procedures used to allow all students to spend extended periods in discussion, thinking and reading to deepen their understanding of the clinical case and its management </w:t>
      </w:r>
    </w:p>
    <w:p w14:paraId="3BBD9B0A"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73F19330" w14:textId="77777777" w:rsidR="00CA3CCE" w:rsidRPr="00CA3CCE" w:rsidRDefault="00CA3CCE" w:rsidP="00CA3CCE">
      <w:pPr>
        <w:pBdr>
          <w:top w:val="nil"/>
          <w:left w:val="nil"/>
          <w:bottom w:val="nil"/>
          <w:right w:val="nil"/>
          <w:between w:val="nil"/>
        </w:pBdr>
        <w:tabs>
          <w:tab w:val="left" w:pos="0"/>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5.4: Medical records for patients seen intra- and extramurally under Core Clinical Training (CCT) must be comprehensive and maintained in an effective retrieval system to efficiently support the teaching and learning, research, and service programmes of the VEE. </w:t>
      </w:r>
    </w:p>
    <w:p w14:paraId="15A8A05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11CB01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patient record system, its completion, its availability to staff and students and how it is used to efficiently support the teaching, learning, research, and service programmes of the VEE</w:t>
      </w:r>
    </w:p>
    <w:p w14:paraId="449BD41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29256F7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5</w:t>
      </w:r>
    </w:p>
    <w:p w14:paraId="1C323B7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4E201B2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5</w:t>
      </w:r>
    </w:p>
    <w:p w14:paraId="40BE4F4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5FF3514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1481AA0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8"/>
          <w:szCs w:val="28"/>
          <w:lang w:val="en-GB" w:eastAsia="cs-CZ"/>
          <w14:ligatures w14:val="none"/>
        </w:rPr>
      </w:pPr>
      <w:r w:rsidRPr="00CA3CCE">
        <w:rPr>
          <w:rFonts w:ascii="Times New Roman" w:eastAsia="Times" w:hAnsi="Times New Roman" w:cs="Times New Roman"/>
          <w:b/>
          <w:bCs/>
          <w:kern w:val="0"/>
          <w:sz w:val="28"/>
          <w:szCs w:val="28"/>
          <w:lang w:val="en-GB" w:eastAsia="cs-CZ"/>
          <w14:ligatures w14:val="none"/>
        </w:rPr>
        <w:t>Area 6. Learning resources</w:t>
      </w:r>
    </w:p>
    <w:p w14:paraId="4D654A00"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41D4D251"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6.1: State-of-the-art learning resources must be adequate and available to support veterinary education, research, services and continuing education. Learning resources must be </w:t>
      </w:r>
      <w:r w:rsidRPr="00CA3CCE">
        <w:rPr>
          <w:rFonts w:ascii="Times New Roman" w:eastAsia="Times" w:hAnsi="Times New Roman" w:cs="Times New Roman"/>
          <w:b/>
          <w:bCs/>
          <w:kern w:val="0"/>
          <w:sz w:val="24"/>
          <w:szCs w:val="24"/>
          <w:lang w:val="en-GB" w:eastAsia="cs-CZ"/>
          <w14:ligatures w14:val="none"/>
        </w:rPr>
        <w:t>suitable</w:t>
      </w:r>
      <w:r w:rsidRPr="00CA3CCE">
        <w:rPr>
          <w:rFonts w:ascii="Times New Roman" w:eastAsia="Times New Roman" w:hAnsi="Times New Roman" w:cs="Times New Roman"/>
          <w:b/>
          <w:bCs/>
          <w:kern w:val="0"/>
          <w:sz w:val="24"/>
          <w:szCs w:val="24"/>
          <w:lang w:val="en-GB" w:eastAsia="cs-CZ"/>
          <w14:ligatures w14:val="none"/>
        </w:rPr>
        <w:t xml:space="preserve"> to implement teaching facilities to secure the </w:t>
      </w:r>
      <w:r w:rsidRPr="00CA3CCE">
        <w:rPr>
          <w:rFonts w:ascii="Times New Roman" w:eastAsia="Times" w:hAnsi="Times New Roman" w:cs="Times New Roman"/>
          <w:b/>
          <w:bCs/>
          <w:kern w:val="0"/>
          <w:sz w:val="24"/>
          <w:szCs w:val="24"/>
          <w:lang w:val="en-GB" w:eastAsia="cs-CZ"/>
          <w14:ligatures w14:val="none"/>
        </w:rPr>
        <w:t xml:space="preserve">‘never the first time on a live animal’ </w:t>
      </w:r>
      <w:r w:rsidRPr="00CA3CCE">
        <w:rPr>
          <w:rFonts w:ascii="Times New Roman" w:eastAsia="Times" w:hAnsi="Times New Roman" w:cs="Times New Roman"/>
          <w:b/>
          <w:bCs/>
          <w:kern w:val="0"/>
          <w:sz w:val="24"/>
          <w:szCs w:val="24"/>
          <w:lang w:val="en-GB" w:eastAsia="cs-CZ"/>
          <w14:ligatures w14:val="none"/>
        </w:rPr>
        <w:lastRenderedPageBreak/>
        <w:t xml:space="preserve">concept. </w:t>
      </w:r>
      <w:r w:rsidRPr="00CA3CCE">
        <w:rPr>
          <w:rFonts w:ascii="Times New Roman" w:eastAsia="Times New Roman" w:hAnsi="Times New Roman" w:cs="Times New Roman"/>
          <w:b/>
          <w:bCs/>
          <w:kern w:val="0"/>
          <w:sz w:val="24"/>
          <w:szCs w:val="24"/>
          <w:lang w:val="en-GB" w:eastAsia="cs-CZ"/>
          <w14:ligatures w14:val="none"/>
        </w:rPr>
        <w:t xml:space="preserve">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 </w:t>
      </w:r>
      <w:r w:rsidRPr="00CA3CCE">
        <w:rPr>
          <w:rFonts w:ascii="Times New Roman" w:eastAsia="Times" w:hAnsi="Times New Roman" w:cs="Times New Roman"/>
          <w:b/>
          <w:bCs/>
          <w:kern w:val="0"/>
          <w:sz w:val="24"/>
          <w:szCs w:val="24"/>
          <w:lang w:val="en-GB" w:eastAsia="cs-CZ"/>
          <w14:ligatures w14:val="none"/>
        </w:rPr>
        <w:t>together with basic English teaching if necessary.</w:t>
      </w:r>
    </w:p>
    <w:p w14:paraId="1C9551FB"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2776DAE2"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Description of the general strategy of the VEE on learning resources</w:t>
      </w:r>
    </w:p>
    <w:p w14:paraId="15B7DBA2"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p>
    <w:p w14:paraId="49718CE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the procedures for access to and use of learning resources are taught to staff and students</w:t>
      </w:r>
    </w:p>
    <w:p w14:paraId="243826F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193C3E95"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w:t>
      </w:r>
      <w:r w:rsidRPr="00CA3CCE">
        <w:rPr>
          <w:rFonts w:ascii="Times New Roman" w:eastAsia="Times" w:hAnsi="Times New Roman" w:cs="Times New Roman"/>
          <w:i/>
          <w:spacing w:val="-3"/>
          <w:kern w:val="0"/>
          <w:sz w:val="24"/>
          <w:szCs w:val="24"/>
          <w:lang w:val="en-GB" w:eastAsia="cs-CZ"/>
          <w14:ligatures w14:val="none"/>
        </w:rPr>
        <w:t xml:space="preserve">how (procedures) and by whom (description of the committee structure) the learning resources (books, periodicals, databases, e-learning, new </w:t>
      </w:r>
      <w:proofErr w:type="gramStart"/>
      <w:r w:rsidRPr="00CA3CCE">
        <w:rPr>
          <w:rFonts w:ascii="Times New Roman" w:eastAsia="Times" w:hAnsi="Times New Roman" w:cs="Times New Roman"/>
          <w:i/>
          <w:spacing w:val="-3"/>
          <w:kern w:val="0"/>
          <w:sz w:val="24"/>
          <w:szCs w:val="24"/>
          <w:lang w:val="en-GB" w:eastAsia="cs-CZ"/>
          <w14:ligatures w14:val="none"/>
        </w:rPr>
        <w:t>technologies, ..</w:t>
      </w:r>
      <w:proofErr w:type="gramEnd"/>
      <w:r w:rsidRPr="00CA3CCE">
        <w:rPr>
          <w:rFonts w:ascii="Times New Roman" w:eastAsia="Times" w:hAnsi="Times New Roman" w:cs="Times New Roman"/>
          <w:i/>
          <w:spacing w:val="-3"/>
          <w:kern w:val="0"/>
          <w:sz w:val="24"/>
          <w:szCs w:val="24"/>
          <w:lang w:val="en-GB" w:eastAsia="cs-CZ"/>
          <w14:ligatures w14:val="none"/>
        </w:rPr>
        <w:t xml:space="preserve">) provided by the VEE are </w:t>
      </w:r>
      <w:r w:rsidRPr="00CA3CCE">
        <w:rPr>
          <w:rFonts w:ascii="Times New Roman" w:eastAsia="Times" w:hAnsi="Times New Roman" w:cs="Times New Roman"/>
          <w:i/>
          <w:kern w:val="0"/>
          <w:sz w:val="24"/>
          <w:szCs w:val="24"/>
          <w:lang w:val="en-GB" w:eastAsia="cs-CZ"/>
          <w14:ligatures w14:val="none"/>
        </w:rPr>
        <w:t>decided, communicated to staff, students and stakeholders, implemented, assessed and revised</w:t>
      </w:r>
    </w:p>
    <w:p w14:paraId="373993F9"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36EE99FD"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Standard 6.2: Staff and students must have full access on site to an academic library administered by a qualified librarian, an Information Technology (IT) unit managed by a</w:t>
      </w:r>
      <w:r w:rsidRPr="00CA3CCE">
        <w:rPr>
          <w:rFonts w:ascii="Times New Roman" w:eastAsia="Times" w:hAnsi="Times New Roman" w:cs="Times New Roman"/>
          <w:b/>
          <w:bCs/>
          <w:kern w:val="0"/>
          <w:sz w:val="24"/>
          <w:szCs w:val="24"/>
          <w:lang w:val="en-GB" w:eastAsia="cs-CZ"/>
          <w14:ligatures w14:val="none"/>
        </w:rPr>
        <w:t xml:space="preserve"> qualified</w:t>
      </w:r>
      <w:r w:rsidRPr="00CA3CCE">
        <w:rPr>
          <w:rFonts w:ascii="Times New Roman" w:eastAsia="Times New Roman" w:hAnsi="Times New Roman" w:cs="Times New Roman"/>
          <w:b/>
          <w:bCs/>
          <w:kern w:val="0"/>
          <w:sz w:val="24"/>
          <w:szCs w:val="24"/>
          <w:lang w:val="en-GB" w:eastAsia="cs-CZ"/>
          <w14:ligatures w14:val="none"/>
        </w:rPr>
        <w:t xml:space="preserve"> IT </w:t>
      </w:r>
      <w:r w:rsidRPr="00CA3CCE">
        <w:rPr>
          <w:rFonts w:ascii="Times New Roman" w:eastAsia="Times" w:hAnsi="Times New Roman" w:cs="Times New Roman"/>
          <w:b/>
          <w:bCs/>
          <w:kern w:val="0"/>
          <w:sz w:val="24"/>
          <w:szCs w:val="24"/>
          <w:lang w:val="en-GB" w:eastAsia="cs-CZ"/>
          <w14:ligatures w14:val="none"/>
        </w:rPr>
        <w:t>person</w:t>
      </w:r>
      <w:r w:rsidRPr="00CA3CCE">
        <w:rPr>
          <w:rFonts w:ascii="Times New Roman" w:eastAsia="Times New Roman" w:hAnsi="Times New Roman" w:cs="Times New Roman"/>
          <w:b/>
          <w:bCs/>
          <w:kern w:val="0"/>
          <w:sz w:val="24"/>
          <w:szCs w:val="24"/>
          <w:lang w:val="en-GB" w:eastAsia="cs-CZ"/>
          <w14:ligatures w14:val="none"/>
        </w:rPr>
        <w:t xml:space="preserve">, an e-learning platform, and the relevant human and physical resources necessary for the development of instructional materials by the staff and their use by the students. </w:t>
      </w:r>
    </w:p>
    <w:p w14:paraId="7A965347"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The relevant electronic information, database and other intranet resources must be easily available for students and staff both in the VEE’s core facilities via wireless connection (Wi-Fi) and from outside the VEE through a hosted secured connection, </w:t>
      </w:r>
      <w:proofErr w:type="gramStart"/>
      <w:r w:rsidRPr="00CA3CCE">
        <w:rPr>
          <w:rFonts w:ascii="Times New Roman" w:eastAsia="Times New Roman" w:hAnsi="Times New Roman" w:cs="Times New Roman"/>
          <w:b/>
          <w:bCs/>
          <w:kern w:val="0"/>
          <w:sz w:val="24"/>
          <w:szCs w:val="24"/>
          <w:lang w:val="en-GB" w:eastAsia="cs-CZ"/>
          <w14:ligatures w14:val="none"/>
        </w:rPr>
        <w:t>e.g.</w:t>
      </w:r>
      <w:proofErr w:type="gramEnd"/>
      <w:r w:rsidRPr="00CA3CCE">
        <w:rPr>
          <w:rFonts w:ascii="Times New Roman" w:eastAsia="Times New Roman" w:hAnsi="Times New Roman" w:cs="Times New Roman"/>
          <w:b/>
          <w:bCs/>
          <w:kern w:val="0"/>
          <w:sz w:val="24"/>
          <w:szCs w:val="24"/>
          <w:lang w:val="en-GB" w:eastAsia="cs-CZ"/>
          <w14:ligatures w14:val="none"/>
        </w:rPr>
        <w:t xml:space="preserve"> Virtual Private Network (VPN).</w:t>
      </w:r>
    </w:p>
    <w:p w14:paraId="7405B8DC"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1A91C9A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Brief description of the main library of the VEE:</w:t>
      </w:r>
    </w:p>
    <w:p w14:paraId="65F2F87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staff (FTE) and qualifications</w:t>
      </w:r>
    </w:p>
    <w:p w14:paraId="3533E34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opening hours and days</w:t>
      </w:r>
    </w:p>
    <w:p w14:paraId="22A2C4A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annual budget</w:t>
      </w:r>
    </w:p>
    <w:p w14:paraId="59600F4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facilities: location in the campus, global space, number of rooms, number of seats</w:t>
      </w:r>
    </w:p>
    <w:p w14:paraId="5537800B"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equipment: number of computers, number of electrical connections for portable PC</w:t>
      </w:r>
    </w:p>
    <w:p w14:paraId="4D3810F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software available for bibliographical search</w:t>
      </w:r>
    </w:p>
    <w:p w14:paraId="7AF0C8C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25422D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Brief description of the subsidiary libraries (if any)</w:t>
      </w:r>
    </w:p>
    <w:p w14:paraId="70CA295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6A1ADA8"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Brief description of the IT facilities and of the e-learning platform (dedicated staff, hardware, software, available support for the development by staff and the use by students of instructional materials)</w:t>
      </w:r>
    </w:p>
    <w:p w14:paraId="538FBA8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4BF4C01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the accessibility for staff and students to electronic learning resources both on and off campus (Wi-Fi coverage in the VEE and access to resources through a hosted secured connection,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Virtual Private Network (VPN))</w:t>
      </w:r>
    </w:p>
    <w:p w14:paraId="0779F86B"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6D3BCDFA" w14:textId="77777777" w:rsidR="00CA3CCE" w:rsidRPr="00CA3CCE" w:rsidRDefault="00CA3CCE" w:rsidP="00CA3CCE">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6.3: The VEE must provide students with unimpeded access to learning resources, internet and internal study resources, </w:t>
      </w:r>
      <w:r w:rsidRPr="00CA3CCE">
        <w:rPr>
          <w:rFonts w:ascii="Times New Roman" w:eastAsia="Times" w:hAnsi="Times New Roman" w:cs="Times New Roman"/>
          <w:b/>
          <w:bCs/>
          <w:kern w:val="0"/>
          <w:sz w:val="24"/>
          <w:szCs w:val="24"/>
          <w:lang w:val="en-GB" w:eastAsia="cs-CZ"/>
          <w14:ligatures w14:val="none"/>
        </w:rPr>
        <w:t>as well as</w:t>
      </w:r>
      <w:r w:rsidRPr="00CA3CCE">
        <w:rPr>
          <w:rFonts w:ascii="Times New Roman" w:eastAsia="Times New Roman" w:hAnsi="Times New Roman" w:cs="Times New Roman"/>
          <w:b/>
          <w:bCs/>
          <w:kern w:val="0"/>
          <w:sz w:val="24"/>
          <w:szCs w:val="24"/>
          <w:lang w:val="en-GB" w:eastAsia="cs-CZ"/>
          <w14:ligatures w14:val="none"/>
        </w:rPr>
        <w:t xml:space="preserve"> facilities and equipment for the development of procedural skills (</w:t>
      </w:r>
      <w:proofErr w:type="gramStart"/>
      <w:r w:rsidRPr="00CA3CCE">
        <w:rPr>
          <w:rFonts w:ascii="Times New Roman" w:eastAsia="Times" w:hAnsi="Times New Roman" w:cs="Times New Roman"/>
          <w:b/>
          <w:bCs/>
          <w:kern w:val="0"/>
          <w:sz w:val="24"/>
          <w:szCs w:val="24"/>
          <w:lang w:val="en-GB" w:eastAsia="cs-CZ"/>
          <w14:ligatures w14:val="none"/>
        </w:rPr>
        <w:t>e.g.</w:t>
      </w:r>
      <w:proofErr w:type="gramEnd"/>
      <w:r w:rsidRPr="00CA3CCE">
        <w:rPr>
          <w:rFonts w:ascii="Times New Roman" w:eastAsia="Times" w:hAnsi="Times New Roman" w:cs="Times New Roman"/>
          <w:b/>
          <w:bCs/>
          <w:kern w:val="0"/>
          <w:sz w:val="24"/>
          <w:szCs w:val="24"/>
          <w:lang w:val="en-GB" w:eastAsia="cs-CZ"/>
          <w14:ligatures w14:val="none"/>
        </w:rPr>
        <w:t xml:space="preserve"> clinical skills laboratory</w:t>
      </w:r>
      <w:r w:rsidRPr="00CA3CCE">
        <w:rPr>
          <w:rFonts w:ascii="Times New Roman" w:eastAsia="Times New Roman" w:hAnsi="Times New Roman" w:cs="Times New Roman"/>
          <w:b/>
          <w:bCs/>
          <w:kern w:val="0"/>
          <w:sz w:val="24"/>
          <w:szCs w:val="24"/>
          <w:lang w:val="en-GB" w:eastAsia="cs-CZ"/>
          <w14:ligatures w14:val="none"/>
        </w:rPr>
        <w:t xml:space="preserve">). The use of these resources must be aligned </w:t>
      </w:r>
      <w:r w:rsidRPr="00CA3CCE">
        <w:rPr>
          <w:rFonts w:ascii="Times New Roman" w:eastAsia="Times New Roman" w:hAnsi="Times New Roman" w:cs="Times New Roman"/>
          <w:b/>
          <w:bCs/>
          <w:kern w:val="0"/>
          <w:sz w:val="24"/>
          <w:szCs w:val="24"/>
          <w:lang w:val="en-GB" w:eastAsia="cs-CZ"/>
          <w14:ligatures w14:val="none"/>
        </w:rPr>
        <w:lastRenderedPageBreak/>
        <w:t>with the pedagogical environment and learning outcomes within the programme and have mechanisms in place to evaluate the teaching value of changes in learning resources.</w:t>
      </w:r>
    </w:p>
    <w:p w14:paraId="2A59D700"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p>
    <w:p w14:paraId="5399D31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Brief description of:</w:t>
      </w:r>
    </w:p>
    <w:p w14:paraId="4F4527F9"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 number of veterinary books and periodicals</w:t>
      </w:r>
    </w:p>
    <w:p w14:paraId="2B1B61E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 number of veterinary e-books and e-periodicals</w:t>
      </w:r>
    </w:p>
    <w:p w14:paraId="5487008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 number of other (e)books and (e)periodicals</w:t>
      </w:r>
    </w:p>
    <w:p w14:paraId="5A2D1F2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 available learning resources to students, including electronic information and e-learning courses (and their role in supporting student learning and teaching in the core curriculum)</w:t>
      </w:r>
    </w:p>
    <w:p w14:paraId="1011E827"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 organisation and supervision of the skill labs</w:t>
      </w:r>
    </w:p>
    <w:p w14:paraId="1A03DBB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2111A4A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6</w:t>
      </w:r>
    </w:p>
    <w:p w14:paraId="3CE6369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66CA1BB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6</w:t>
      </w:r>
    </w:p>
    <w:p w14:paraId="7296574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0C9E4AA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2FA2D43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8"/>
          <w:szCs w:val="28"/>
          <w:lang w:val="en-GB" w:eastAsia="cs-CZ"/>
          <w14:ligatures w14:val="none"/>
        </w:rPr>
      </w:pPr>
      <w:r w:rsidRPr="00CA3CCE">
        <w:rPr>
          <w:rFonts w:ascii="Times New Roman" w:eastAsia="Times" w:hAnsi="Times New Roman" w:cs="Times New Roman"/>
          <w:b/>
          <w:bCs/>
          <w:kern w:val="0"/>
          <w:sz w:val="28"/>
          <w:szCs w:val="28"/>
          <w:lang w:val="en-GB" w:eastAsia="cs-CZ"/>
          <w14:ligatures w14:val="none"/>
        </w:rPr>
        <w:t>Area 7. Student admission, progression and welfare</w:t>
      </w:r>
    </w:p>
    <w:p w14:paraId="14B32861"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3820DD24" w14:textId="77777777" w:rsidR="00CA3CCE" w:rsidRPr="00CA3CCE" w:rsidRDefault="00CA3CCE" w:rsidP="00CA3CCE">
      <w:pPr>
        <w:pBdr>
          <w:top w:val="nil"/>
          <w:left w:val="nil"/>
          <w:bottom w:val="nil"/>
          <w:right w:val="nil"/>
          <w:between w:val="nil"/>
        </w:pBdr>
        <w:tabs>
          <w:tab w:val="left" w:pos="599"/>
        </w:tabs>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Standard 7.1: The VEE must consistently apply pre-defined and published regulations covering all phases of the student “life cycle”, </w:t>
      </w:r>
      <w:proofErr w:type="gramStart"/>
      <w:r w:rsidRPr="00CA3CCE">
        <w:rPr>
          <w:rFonts w:ascii="Times New Roman" w:eastAsia="Times New Roman" w:hAnsi="Times New Roman" w:cs="Times New Roman"/>
          <w:b/>
          <w:bCs/>
          <w:kern w:val="0"/>
          <w:sz w:val="24"/>
          <w:szCs w:val="24"/>
          <w:lang w:val="en-GB" w:eastAsia="cs-CZ"/>
          <w14:ligatures w14:val="none"/>
        </w:rPr>
        <w:t>e.g.</w:t>
      </w:r>
      <w:proofErr w:type="gramEnd"/>
      <w:r w:rsidRPr="00CA3CCE">
        <w:rPr>
          <w:rFonts w:ascii="Times New Roman" w:eastAsia="Times New Roman" w:hAnsi="Times New Roman" w:cs="Times New Roman"/>
          <w:b/>
          <w:bCs/>
          <w:kern w:val="0"/>
          <w:sz w:val="24"/>
          <w:szCs w:val="24"/>
          <w:lang w:val="en-GB" w:eastAsia="cs-CZ"/>
          <w14:ligatures w14:val="none"/>
        </w:rPr>
        <w:t xml:space="preserve"> student admission, progression and certification.</w:t>
      </w:r>
    </w:p>
    <w:p w14:paraId="5FD087FE" w14:textId="77777777" w:rsidR="00CA3CCE" w:rsidRPr="00CA3CCE" w:rsidRDefault="00CA3CCE" w:rsidP="00CA3CCE">
      <w:pPr>
        <w:pBdr>
          <w:top w:val="nil"/>
          <w:left w:val="nil"/>
          <w:bottom w:val="nil"/>
          <w:right w:val="nil"/>
          <w:between w:val="nil"/>
        </w:pBdr>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In relation to enrolment, the VEE must provide accurate and complete information regarding the educational programme in all </w:t>
      </w:r>
      <w:r w:rsidRPr="00CA3CCE">
        <w:rPr>
          <w:rFonts w:ascii="Times New Roman" w:eastAsia="Times" w:hAnsi="Times New Roman" w:cs="Times New Roman"/>
          <w:b/>
          <w:bCs/>
          <w:kern w:val="0"/>
          <w:sz w:val="24"/>
          <w:szCs w:val="24"/>
          <w:lang w:val="en-GB" w:eastAsia="cs-CZ"/>
          <w14:ligatures w14:val="none"/>
        </w:rPr>
        <w:t>advertisements</w:t>
      </w:r>
      <w:r w:rsidRPr="00CA3CCE">
        <w:rPr>
          <w:rFonts w:ascii="Times New Roman" w:eastAsia="Times New Roman" w:hAnsi="Times New Roman" w:cs="Times New Roman"/>
          <w:b/>
          <w:bCs/>
          <w:kern w:val="0"/>
          <w:sz w:val="24"/>
          <w:szCs w:val="24"/>
          <w:lang w:val="en-GB" w:eastAsia="cs-CZ"/>
          <w14:ligatures w14:val="none"/>
        </w:rPr>
        <w:t xml:space="preserve"> for prospective national and international students. </w:t>
      </w:r>
    </w:p>
    <w:p w14:paraId="5DFDF3E9" w14:textId="77777777" w:rsidR="00CA3CCE" w:rsidRPr="00CA3CCE" w:rsidRDefault="00CA3CCE" w:rsidP="00CA3CCE">
      <w:pPr>
        <w:pBdr>
          <w:top w:val="nil"/>
          <w:left w:val="nil"/>
          <w:bottom w:val="nil"/>
          <w:right w:val="nil"/>
          <w:between w:val="nil"/>
        </w:pBdr>
        <w:spacing w:after="0" w:line="240" w:lineRule="auto"/>
        <w:jc w:val="both"/>
        <w:rPr>
          <w:rFonts w:ascii="Times New Roman" w:eastAsia="Times New Roman"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 xml:space="preserve">Formal cooperation with other VEEs must also be clearly advertised. </w:t>
      </w:r>
    </w:p>
    <w:p w14:paraId="72832D46"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Cs/>
          <w:kern w:val="0"/>
          <w:sz w:val="24"/>
          <w:szCs w:val="24"/>
          <w:lang w:val="en-GB"/>
          <w14:ligatures w14:val="none"/>
        </w:rPr>
      </w:pPr>
    </w:p>
    <w:p w14:paraId="2D6CCB65"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r w:rsidRPr="00CA3CCE">
        <w:rPr>
          <w:rFonts w:ascii="Times New Roman" w:eastAsia="Times" w:hAnsi="Times New Roman" w:cs="Times New Roman"/>
          <w:i/>
          <w:kern w:val="0"/>
          <w:sz w:val="24"/>
          <w:szCs w:val="24"/>
          <w:lang w:val="en-GB"/>
          <w14:ligatures w14:val="none"/>
        </w:rPr>
        <w:t>Description of how the educational programmes, learning outcomes, admission procedures and requirements for national and foreign students, progression and certification, tuition fees, academic calendar, collaborations with other VEEs, etc. are advertised to prospective students</w:t>
      </w:r>
    </w:p>
    <w:p w14:paraId="41C3A9FF"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14:ligatures w14:val="none"/>
        </w:rPr>
      </w:pPr>
    </w:p>
    <w:p w14:paraId="0A5D805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7.2: The number of students admitted must be consistent with the resources available at the VEE for staff, buildings, equipment, healthy and diseased animals, and materials of animal origin. </w:t>
      </w:r>
    </w:p>
    <w:p w14:paraId="4011683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76D8D5CE"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7.2.1. Number of new veterinary students admitted by the VEE</w:t>
      </w:r>
    </w:p>
    <w:p w14:paraId="778F4462"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Type of students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4E3F49E1"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Standard students</w:t>
      </w:r>
    </w:p>
    <w:p w14:paraId="6D021454"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Full fee students</w:t>
      </w:r>
    </w:p>
    <w:p w14:paraId="03D2C152"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Total</w:t>
      </w:r>
    </w:p>
    <w:p w14:paraId="474F225B"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41E5E66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The last complete academic year prior to the Visitation</w:t>
      </w:r>
    </w:p>
    <w:p w14:paraId="2BC50C7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417BB4D4"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7.2.2. Number of veterinary undergraduate students registered at the VEE**</w:t>
      </w:r>
    </w:p>
    <w:p w14:paraId="41D4F811"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Year of programme</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223D6FDB"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First year</w:t>
      </w:r>
    </w:p>
    <w:p w14:paraId="29F8E992"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Second year</w:t>
      </w:r>
    </w:p>
    <w:p w14:paraId="4D2544AE"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Third year</w:t>
      </w:r>
    </w:p>
    <w:p w14:paraId="29C89B5B"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lastRenderedPageBreak/>
        <w:t>Fourth year</w:t>
      </w:r>
    </w:p>
    <w:p w14:paraId="0FFCCB3A"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Fifth year</w:t>
      </w:r>
    </w:p>
    <w:p w14:paraId="700D2963"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Sixth year</w:t>
      </w:r>
    </w:p>
    <w:p w14:paraId="43F9B972"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Total</w:t>
      </w:r>
    </w:p>
    <w:p w14:paraId="5E4C154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27D8BD2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 xml:space="preserve">**This table should be filled in for each study programme in case of more than one study programmes </w:t>
      </w:r>
    </w:p>
    <w:p w14:paraId="40DD46C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03F11052"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7.2.3. Number of veterinary students graduating annually</w:t>
      </w:r>
    </w:p>
    <w:p w14:paraId="520BCCF7"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Type of students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29C2FBE5"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Standard students</w:t>
      </w:r>
    </w:p>
    <w:p w14:paraId="384643B4"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Full fee students</w:t>
      </w:r>
    </w:p>
    <w:p w14:paraId="7AA01D1D"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Total</w:t>
      </w:r>
    </w:p>
    <w:p w14:paraId="6B89E1B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23A5E169"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Table 7.2.4. Average duration of veterinary studies </w:t>
      </w:r>
    </w:p>
    <w:p w14:paraId="2DC53337"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Duration</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 of the students who graduated in 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p>
    <w:p w14:paraId="014A960F"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+ 0**</w:t>
      </w:r>
    </w:p>
    <w:p w14:paraId="256B5F18"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+ 1 year</w:t>
      </w:r>
    </w:p>
    <w:p w14:paraId="232BE48D"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+ 2 years</w:t>
      </w:r>
    </w:p>
    <w:p w14:paraId="65EBC97A"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+ 3 years or more</w:t>
      </w:r>
    </w:p>
    <w:p w14:paraId="219D441F"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294B1F8C"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The total duration of the studies matches the minimum number of years of the programme (</w:t>
      </w:r>
      <w:proofErr w:type="gramStart"/>
      <w:r w:rsidRPr="00CA3CCE">
        <w:rPr>
          <w:rFonts w:ascii="Times New Roman" w:eastAsia="Times" w:hAnsi="Times New Roman" w:cs="Times New Roman"/>
          <w:i/>
          <w:kern w:val="0"/>
          <w:sz w:val="20"/>
          <w:szCs w:val="24"/>
          <w:lang w:val="en-GB" w:eastAsia="cs-CZ"/>
          <w14:ligatures w14:val="none"/>
        </w:rPr>
        <w:t>e.g.</w:t>
      </w:r>
      <w:proofErr w:type="gramEnd"/>
      <w:r w:rsidRPr="00CA3CCE">
        <w:rPr>
          <w:rFonts w:ascii="Times New Roman" w:eastAsia="Times" w:hAnsi="Times New Roman" w:cs="Times New Roman"/>
          <w:i/>
          <w:kern w:val="0"/>
          <w:sz w:val="20"/>
          <w:szCs w:val="24"/>
          <w:lang w:val="en-GB" w:eastAsia="cs-CZ"/>
          <w14:ligatures w14:val="none"/>
        </w:rPr>
        <w:t xml:space="preserve"> 5 or 6 years)</w:t>
      </w:r>
    </w:p>
    <w:p w14:paraId="4205FFD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7B35E8D2"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7.2.5. Number of postgraduate students registered at the VEE</w:t>
      </w:r>
    </w:p>
    <w:p w14:paraId="5E31C62F"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Programmes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368CE9B1"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Interns</w:t>
      </w:r>
    </w:p>
    <w:p w14:paraId="56EE055D"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Residents</w:t>
      </w:r>
    </w:p>
    <w:p w14:paraId="0450A75E"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PhD students</w:t>
      </w:r>
    </w:p>
    <w:p w14:paraId="253167D0"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Others (specify)</w:t>
      </w:r>
    </w:p>
    <w:p w14:paraId="736865E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071A8333"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 xml:space="preserve">Standard 7.3: The selection and progression criteria must be clearly defined, consistent, and defensible, be free of discrimination or bias, and take into account the fact that students are admitted with a view to their entry to the veterinary profession in due course. </w:t>
      </w:r>
    </w:p>
    <w:p w14:paraId="1F27F034"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The VEE must regularly review and reflect on the selection processes to ensure they are appropriate for students to complete the programme successfully. If the selection processes are decided by another authority, the latter must regularly receive feedback from the VEE.</w:t>
      </w:r>
    </w:p>
    <w:p w14:paraId="5A36C8F7"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Adequate training (including periodic refresher training) must be provided for those involved in the selection process to ensure applicants are evaluated fairly and consistently.</w:t>
      </w:r>
    </w:p>
    <w:p w14:paraId="02C88FEA"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6345B1D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admission procedures for standard students:</w:t>
      </w:r>
    </w:p>
    <w:p w14:paraId="03C54B6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selection criteria</w:t>
      </w:r>
    </w:p>
    <w:p w14:paraId="42EB3A70"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policy for disabled and ill students</w:t>
      </w:r>
    </w:p>
    <w:p w14:paraId="552DAA1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 composition and training of the selection committee </w:t>
      </w:r>
    </w:p>
    <w:p w14:paraId="53E3E2B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appeal process</w:t>
      </w:r>
    </w:p>
    <w:p w14:paraId="687C771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advertisement of the criteria and transparency of the procedures</w:t>
      </w:r>
    </w:p>
    <w:p w14:paraId="09F0AE0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152119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admission procedures for full fee students (if different from standard students)</w:t>
      </w:r>
    </w:p>
    <w:p w14:paraId="747AE5F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9D60409"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lastRenderedPageBreak/>
        <w:t>Description of how the VEE adapts the number of admitted students to the available educational resources (facilities and equipment, staff, healthy and diseased animals, material of animal origin) and the biosecurity and welfare requirements</w:t>
      </w:r>
    </w:p>
    <w:p w14:paraId="1265A11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FE2B930"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prospective number of new students admitted by the VEE for the next 3 academic years</w:t>
      </w:r>
    </w:p>
    <w:p w14:paraId="17E7569C"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20F24EEE"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Standard 7.4: 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p w14:paraId="0ACAB30B"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1D43516A"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policies and procedures dedicated to applicants with disabilities</w:t>
      </w:r>
    </w:p>
    <w:p w14:paraId="3A970DA0"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4FF27CDB"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7.5: The basis for decisions on progression (including academic progression and professional fitness to practise) must be explicit and readily available to the students. The VEE must provide evidence that it has mechanisms in place to identify and provide remediation and appropriate support (including termination) for students who are not performing adequately. </w:t>
      </w:r>
    </w:p>
    <w:p w14:paraId="24ACAD3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The VEE must have mechanisms in place to monitor attrition and progression and be able to respond and amend admission selection criteria (if permitted by national or university law) and student support if required. </w:t>
      </w:r>
    </w:p>
    <w:p w14:paraId="0F7DA75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28898D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w:t>
      </w:r>
    </w:p>
    <w:p w14:paraId="2D5BE50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 progression criteria and procedures for all students</w:t>
      </w:r>
    </w:p>
    <w:p w14:paraId="396DA8C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 remediation and support for students who do not perform adequately</w:t>
      </w:r>
    </w:p>
    <w:p w14:paraId="3EF11B29"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 advertisement to students and transparency of these criteria/procedures</w:t>
      </w:r>
    </w:p>
    <w:p w14:paraId="42ABBC3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15FD53B"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rate and main causes of attrition</w:t>
      </w:r>
    </w:p>
    <w:p w14:paraId="6484171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3A75D0D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w:t>
      </w:r>
      <w:r w:rsidRPr="00CA3CCE">
        <w:rPr>
          <w:rFonts w:ascii="Times New Roman" w:eastAsia="Times" w:hAnsi="Times New Roman" w:cs="Times New Roman"/>
          <w:i/>
          <w:spacing w:val="-3"/>
          <w:kern w:val="0"/>
          <w:sz w:val="24"/>
          <w:szCs w:val="24"/>
          <w:lang w:val="en-GB" w:eastAsia="cs-CZ"/>
          <w14:ligatures w14:val="none"/>
        </w:rPr>
        <w:t xml:space="preserve">how (procedures) and by whom (description of the committee structure) the admission procedures, the admission criteria, the number of admitted students and the services to students are </w:t>
      </w:r>
      <w:r w:rsidRPr="00CA3CCE">
        <w:rPr>
          <w:rFonts w:ascii="Times New Roman" w:eastAsia="Times" w:hAnsi="Times New Roman" w:cs="Times New Roman"/>
          <w:i/>
          <w:kern w:val="0"/>
          <w:sz w:val="24"/>
          <w:szCs w:val="24"/>
          <w:lang w:val="en-GB" w:eastAsia="cs-CZ"/>
          <w14:ligatures w14:val="none"/>
        </w:rPr>
        <w:t>decided, communicated to staff, students and stakeholders, implemented, assessed and revised</w:t>
      </w:r>
    </w:p>
    <w:p w14:paraId="54D90CD6"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25CE53F2"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7.6: Mechanisms for the exclusion of students from the programme for any reason must be explicit. </w:t>
      </w:r>
    </w:p>
    <w:p w14:paraId="77773B75"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The VEE’s policies for managing appeals against decisions, including admissions, academic and progression decisions and exclusion, must be transparent and publicly available. </w:t>
      </w:r>
    </w:p>
    <w:p w14:paraId="343101D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71FBB1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mechanisms for the exclusion of students</w:t>
      </w:r>
    </w:p>
    <w:p w14:paraId="775A41F7"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CA1994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appeal processes</w:t>
      </w:r>
    </w:p>
    <w:p w14:paraId="3E828FC3"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31D20A8D" w14:textId="77777777" w:rsidR="00CA3CCE" w:rsidRPr="00CA3CCE" w:rsidRDefault="00CA3CCE" w:rsidP="00CA3CCE">
      <w:pPr>
        <w:tabs>
          <w:tab w:val="left" w:pos="426"/>
        </w:tabs>
        <w:spacing w:after="0" w:line="240" w:lineRule="auto"/>
        <w:jc w:val="both"/>
        <w:rPr>
          <w:rFonts w:ascii="Times New Roman" w:eastAsia="Times New Roman" w:hAnsi="Times New Roman" w:cs="Times New Roman"/>
          <w:kern w:val="0"/>
          <w:sz w:val="24"/>
          <w:szCs w:val="24"/>
          <w:lang w:val="en-GB" w:eastAsia="cs-CZ"/>
          <w14:ligatures w14:val="none"/>
        </w:rPr>
      </w:pPr>
      <w:r w:rsidRPr="00CA3CCE">
        <w:rPr>
          <w:rFonts w:ascii="Times New Roman" w:eastAsia="Times" w:hAnsi="Times New Roman" w:cs="Times New Roman"/>
          <w:b/>
          <w:kern w:val="0"/>
          <w:sz w:val="24"/>
          <w:szCs w:val="24"/>
          <w:lang w:val="en-GB"/>
          <w14:ligatures w14:val="none"/>
        </w:rPr>
        <w:t xml:space="preserve">Standard 7.7: Provisions must be made by the VEE to support the physical, emotional and welfare needs of students. This includes but is not limited to learning support and counselling services, career advice, and fair and transparent mechanisms for dealing with student illness, </w:t>
      </w:r>
      <w:r w:rsidRPr="00CA3CCE">
        <w:rPr>
          <w:rFonts w:ascii="Times New Roman" w:eastAsia="Times" w:hAnsi="Times New Roman" w:cs="Times New Roman"/>
          <w:b/>
          <w:kern w:val="0"/>
          <w:sz w:val="24"/>
          <w:szCs w:val="24"/>
          <w:lang w:val="en-GB"/>
          <w14:ligatures w14:val="none"/>
        </w:rPr>
        <w:lastRenderedPageBreak/>
        <w:t xml:space="preserve">impairment and disability during the programme. </w:t>
      </w:r>
      <w:r w:rsidRPr="00CA3CCE">
        <w:rPr>
          <w:rFonts w:ascii="Times New Roman" w:eastAsia="Times New Roman" w:hAnsi="Times New Roman" w:cs="Times New Roman"/>
          <w:b/>
          <w:bCs/>
          <w:kern w:val="0"/>
          <w:sz w:val="24"/>
          <w:szCs w:val="24"/>
          <w:lang w:val="en-GB" w:eastAsia="cs-CZ"/>
          <w14:ligatures w14:val="none"/>
        </w:rPr>
        <w:t>This shall include provision for disabled students, consistent with all relevant equality, diversity and/or human rights legislation</w:t>
      </w:r>
      <w:r w:rsidRPr="00CA3CCE">
        <w:rPr>
          <w:rFonts w:ascii="Times New Roman" w:eastAsia="Times New Roman" w:hAnsi="Times New Roman" w:cs="Times New Roman"/>
          <w:kern w:val="0"/>
          <w:sz w:val="24"/>
          <w:szCs w:val="24"/>
          <w:lang w:val="en-GB" w:eastAsia="cs-CZ"/>
          <w14:ligatures w14:val="none"/>
        </w:rPr>
        <w:t xml:space="preserve">. </w:t>
      </w:r>
    </w:p>
    <w:p w14:paraId="61EB8D7A" w14:textId="77777777" w:rsidR="00CA3CCE" w:rsidRPr="00CA3CCE" w:rsidRDefault="00CA3CCE" w:rsidP="00CA3CCE">
      <w:pPr>
        <w:tabs>
          <w:tab w:val="left" w:pos="426"/>
        </w:tabs>
        <w:spacing w:after="0" w:line="240" w:lineRule="auto"/>
        <w:jc w:val="both"/>
        <w:rPr>
          <w:rFonts w:ascii="Times New Roman" w:eastAsia="Times" w:hAnsi="Times New Roman" w:cs="Times New Roman"/>
          <w:b/>
          <w:i/>
          <w:kern w:val="0"/>
          <w:sz w:val="24"/>
          <w:szCs w:val="24"/>
          <w:lang w:val="en-GB"/>
          <w14:ligatures w14:val="none"/>
        </w:rPr>
      </w:pPr>
      <w:r w:rsidRPr="00CA3CCE">
        <w:rPr>
          <w:rFonts w:ascii="Times New Roman" w:eastAsia="Times" w:hAnsi="Times New Roman" w:cs="Times New Roman"/>
          <w:b/>
          <w:kern w:val="0"/>
          <w:sz w:val="24"/>
          <w:szCs w:val="24"/>
          <w:lang w:val="en-GB"/>
          <w14:ligatures w14:val="none"/>
        </w:rPr>
        <w:t>There must be effective mechanisms for the resolution of student grievances (</w:t>
      </w:r>
      <w:proofErr w:type="gramStart"/>
      <w:r w:rsidRPr="00CA3CCE">
        <w:rPr>
          <w:rFonts w:ascii="Times New Roman" w:eastAsia="Times" w:hAnsi="Times New Roman" w:cs="Times New Roman"/>
          <w:b/>
          <w:kern w:val="0"/>
          <w:sz w:val="24"/>
          <w:szCs w:val="24"/>
          <w:lang w:val="en-GB"/>
          <w14:ligatures w14:val="none"/>
        </w:rPr>
        <w:t>e.g.</w:t>
      </w:r>
      <w:proofErr w:type="gramEnd"/>
      <w:r w:rsidRPr="00CA3CCE">
        <w:rPr>
          <w:rFonts w:ascii="Times New Roman" w:eastAsia="Times" w:hAnsi="Times New Roman" w:cs="Times New Roman"/>
          <w:b/>
          <w:kern w:val="0"/>
          <w:sz w:val="24"/>
          <w:szCs w:val="24"/>
          <w:lang w:val="en-GB"/>
          <w14:ligatures w14:val="none"/>
        </w:rPr>
        <w:t xml:space="preserve"> interpersonal conflict or harassment).</w:t>
      </w:r>
    </w:p>
    <w:p w14:paraId="249F5B63" w14:textId="77777777" w:rsidR="00CA3CCE" w:rsidRPr="00CA3CCE" w:rsidRDefault="00CA3CCE" w:rsidP="00CA3CCE">
      <w:pPr>
        <w:tabs>
          <w:tab w:val="left" w:pos="426"/>
        </w:tabs>
        <w:spacing w:after="0" w:line="240" w:lineRule="auto"/>
        <w:jc w:val="both"/>
        <w:rPr>
          <w:rFonts w:ascii="Times New Roman" w:eastAsia="Times" w:hAnsi="Times New Roman" w:cs="Times New Roman"/>
          <w:i/>
          <w:kern w:val="0"/>
          <w:sz w:val="24"/>
          <w:szCs w:val="24"/>
          <w:lang w:val="en-GB" w:eastAsia="cs-CZ"/>
          <w14:ligatures w14:val="none"/>
        </w:rPr>
      </w:pPr>
    </w:p>
    <w:p w14:paraId="1081A52E" w14:textId="77777777" w:rsidR="00CA3CCE" w:rsidRPr="00CA3CCE" w:rsidRDefault="00CA3CCE" w:rsidP="00CA3CCE">
      <w:pPr>
        <w:tabs>
          <w:tab w:val="left" w:pos="426"/>
        </w:tabs>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services available for students (</w:t>
      </w:r>
      <w:proofErr w:type="gramStart"/>
      <w:r w:rsidRPr="00CA3CCE">
        <w:rPr>
          <w:rFonts w:ascii="Times New Roman" w:eastAsia="Times" w:hAnsi="Times New Roman" w:cs="Times New Roman"/>
          <w:i/>
          <w:kern w:val="0"/>
          <w:sz w:val="24"/>
          <w:szCs w:val="24"/>
          <w:lang w:val="en-GB" w:eastAsia="cs-CZ"/>
          <w14:ligatures w14:val="none"/>
        </w:rPr>
        <w:t>i.e.</w:t>
      </w:r>
      <w:proofErr w:type="gramEnd"/>
      <w:r w:rsidRPr="00CA3CCE">
        <w:rPr>
          <w:rFonts w:ascii="Times New Roman" w:eastAsia="Times" w:hAnsi="Times New Roman" w:cs="Times New Roman"/>
          <w:i/>
          <w:kern w:val="0"/>
          <w:sz w:val="24"/>
          <w:szCs w:val="24"/>
          <w:lang w:val="en-GB" w:eastAsia="cs-CZ"/>
          <w14:ligatures w14:val="none"/>
        </w:rPr>
        <w:t xml:space="preserve"> registration, teaching administration, mentoring and tutoring, career advice, listening and counselling, assistance in case of illness, impairment and disability, clubs and organisations, ...)</w:t>
      </w:r>
    </w:p>
    <w:p w14:paraId="58AAA2BC" w14:textId="77777777" w:rsidR="00CA3CCE" w:rsidRPr="00CA3CCE" w:rsidRDefault="00CA3CCE" w:rsidP="00CA3CCE">
      <w:pPr>
        <w:tabs>
          <w:tab w:val="left" w:pos="426"/>
        </w:tabs>
        <w:spacing w:after="0" w:line="240" w:lineRule="auto"/>
        <w:jc w:val="both"/>
        <w:rPr>
          <w:rFonts w:ascii="Times New Roman" w:eastAsia="Times" w:hAnsi="Times New Roman" w:cs="Times New Roman"/>
          <w:b/>
          <w:kern w:val="0"/>
          <w:sz w:val="24"/>
          <w:szCs w:val="24"/>
          <w:lang w:val="en-GB" w:eastAsia="cs-CZ"/>
          <w14:ligatures w14:val="none"/>
        </w:rPr>
      </w:pPr>
    </w:p>
    <w:p w14:paraId="2531FC03" w14:textId="77777777" w:rsidR="00CA3CCE" w:rsidRPr="00CA3CCE" w:rsidRDefault="00CA3CCE" w:rsidP="00CA3CCE">
      <w:pPr>
        <w:tabs>
          <w:tab w:val="left" w:pos="426"/>
        </w:tabs>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mechanisms for resolution of student grievances</w:t>
      </w:r>
    </w:p>
    <w:p w14:paraId="099DC048" w14:textId="77777777" w:rsidR="00CA3CCE" w:rsidRPr="00CA3CCE" w:rsidRDefault="00CA3CCE" w:rsidP="00CA3CCE">
      <w:pPr>
        <w:tabs>
          <w:tab w:val="left" w:pos="426"/>
        </w:tabs>
        <w:spacing w:after="0" w:line="240" w:lineRule="auto"/>
        <w:jc w:val="both"/>
        <w:rPr>
          <w:rFonts w:ascii="Times New Roman" w:eastAsia="Times" w:hAnsi="Times New Roman" w:cs="Times New Roman"/>
          <w:b/>
          <w:kern w:val="0"/>
          <w:sz w:val="24"/>
          <w:szCs w:val="24"/>
          <w:lang w:val="en-GB" w:eastAsia="cs-CZ"/>
          <w14:ligatures w14:val="none"/>
        </w:rPr>
      </w:pPr>
    </w:p>
    <w:p w14:paraId="03E63EAF" w14:textId="77777777" w:rsidR="00CA3CCE" w:rsidRPr="00CA3CCE" w:rsidRDefault="00CA3CCE" w:rsidP="00CA3CCE">
      <w:pPr>
        <w:tabs>
          <w:tab w:val="left" w:pos="426"/>
        </w:tabs>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Standard 7.8: Mechanisms must be in place by which students can convey their needs and wants to the VEE. The VEE must provide students with a mechanism, anonymously if they wish, to offer suggestions, comments and complaints regarding the compliance of the VEE with national and international legislation and the ESEVT Standards.</w:t>
      </w:r>
    </w:p>
    <w:p w14:paraId="32FF7FB7" w14:textId="77777777" w:rsidR="00CA3CCE" w:rsidRPr="00CA3CCE" w:rsidRDefault="00CA3CCE" w:rsidP="00CA3CCE">
      <w:pPr>
        <w:tabs>
          <w:tab w:val="left" w:pos="426"/>
        </w:tabs>
        <w:spacing w:after="0" w:line="240" w:lineRule="auto"/>
        <w:jc w:val="both"/>
        <w:rPr>
          <w:rFonts w:ascii="Times New Roman" w:eastAsia="Times" w:hAnsi="Times New Roman" w:cs="Times New Roman"/>
          <w:i/>
          <w:kern w:val="0"/>
          <w:sz w:val="24"/>
          <w:szCs w:val="24"/>
          <w:lang w:val="en-GB" w:eastAsia="cs-CZ"/>
          <w14:ligatures w14:val="none"/>
        </w:rPr>
      </w:pPr>
    </w:p>
    <w:p w14:paraId="0ED3558B" w14:textId="77777777" w:rsidR="00CA3CCE" w:rsidRPr="00CA3CCE" w:rsidRDefault="00CA3CCE" w:rsidP="00CA3CCE">
      <w:pPr>
        <w:tabs>
          <w:tab w:val="left" w:pos="426"/>
        </w:tabs>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mechanisms allowing students to provide their needs, complaints, comments and suggestions to the VEE</w:t>
      </w:r>
    </w:p>
    <w:p w14:paraId="5C85629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0424952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7</w:t>
      </w:r>
    </w:p>
    <w:p w14:paraId="0A79A4A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77AF2F3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7</w:t>
      </w:r>
    </w:p>
    <w:p w14:paraId="16B3AE9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063EC8A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31A38B2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8"/>
          <w:szCs w:val="28"/>
          <w:lang w:val="en-GB" w:eastAsia="cs-CZ"/>
          <w14:ligatures w14:val="none"/>
        </w:rPr>
      </w:pPr>
      <w:r w:rsidRPr="00CA3CCE">
        <w:rPr>
          <w:rFonts w:ascii="Times New Roman" w:eastAsia="Times" w:hAnsi="Times New Roman" w:cs="Times New Roman"/>
          <w:b/>
          <w:bCs/>
          <w:kern w:val="0"/>
          <w:sz w:val="28"/>
          <w:szCs w:val="28"/>
          <w:lang w:val="en-GB" w:eastAsia="cs-CZ"/>
          <w14:ligatures w14:val="none"/>
        </w:rPr>
        <w:t>Area 8. Student assessment</w:t>
      </w:r>
    </w:p>
    <w:p w14:paraId="6A1F0A26"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43D5349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8.1: The VEE must ensure that there is a clearly identified structure within the VEE showing lines of responsibility for the assessment strategy to ensure coherence of the overall assessment regime and to allow the demonstration of progressive development across the programme towards entry-level competence. </w:t>
      </w:r>
    </w:p>
    <w:p w14:paraId="6550389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p>
    <w:p w14:paraId="5197AC4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general student’s assessment strategy of the VEE</w:t>
      </w:r>
    </w:p>
    <w:p w14:paraId="42B82AA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specific methodologies for assessing the acquisition of:</w:t>
      </w:r>
    </w:p>
    <w:p w14:paraId="2E4A32B9"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theoretical knowledge</w:t>
      </w:r>
    </w:p>
    <w:p w14:paraId="6F88B10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pre-clinical practical skills</w:t>
      </w:r>
    </w:p>
    <w:p w14:paraId="69FD5BB9"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clinical practical skills</w:t>
      </w:r>
    </w:p>
    <w:p w14:paraId="37B4A8F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soft skills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communication skills, team working skills, dealing with pressure, strong work ethic, positive mental attitude, flexibility, time management, self-confidence, dealing with criticism, ...)</w:t>
      </w:r>
    </w:p>
    <w:p w14:paraId="28C1EC23"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328CB23D" w14:textId="77777777" w:rsidR="00CA3CCE" w:rsidRPr="00CA3CCE" w:rsidRDefault="00CA3CCE" w:rsidP="00CA3CCE">
      <w:pPr>
        <w:tabs>
          <w:tab w:val="left" w:pos="426"/>
        </w:tabs>
        <w:autoSpaceDE w:val="0"/>
        <w:autoSpaceDN w:val="0"/>
        <w:adjustRightInd w:val="0"/>
        <w:spacing w:after="0" w:line="240" w:lineRule="auto"/>
        <w:contextualSpacing/>
        <w:jc w:val="both"/>
        <w:rPr>
          <w:rFonts w:ascii="Times New Roman" w:eastAsia="Times New Roman" w:hAnsi="Times New Roman" w:cs="Arial"/>
          <w:b/>
          <w:kern w:val="0"/>
          <w:sz w:val="24"/>
          <w:szCs w:val="24"/>
          <w:lang w:val="en-GB" w:eastAsia="en-GB"/>
          <w14:ligatures w14:val="none"/>
        </w:rPr>
      </w:pPr>
      <w:r w:rsidRPr="00CA3CCE">
        <w:rPr>
          <w:rFonts w:ascii="Times New Roman" w:eastAsia="Times New Roman" w:hAnsi="Times New Roman" w:cs="Arial"/>
          <w:b/>
          <w:kern w:val="0"/>
          <w:sz w:val="24"/>
          <w:szCs w:val="24"/>
          <w:lang w:val="en-GB" w:eastAsia="en-GB"/>
          <w14:ligatures w14:val="none"/>
        </w:rPr>
        <w:t xml:space="preserve">Standard 8.2: The assessment tasks and grading criteria for each unit of study in the programme must be published, applied consistently, clearly identified and available to students in a timely manner well in advance of the assessment. Requirements to pass must be explicit. </w:t>
      </w:r>
    </w:p>
    <w:p w14:paraId="5A9E987D" w14:textId="77777777" w:rsidR="00CA3CCE" w:rsidRPr="00CA3CCE" w:rsidRDefault="00CA3CCE" w:rsidP="00CA3CCE">
      <w:pPr>
        <w:tabs>
          <w:tab w:val="left" w:pos="426"/>
        </w:tabs>
        <w:autoSpaceDE w:val="0"/>
        <w:autoSpaceDN w:val="0"/>
        <w:adjustRightInd w:val="0"/>
        <w:spacing w:after="0" w:line="240" w:lineRule="auto"/>
        <w:contextualSpacing/>
        <w:jc w:val="both"/>
        <w:rPr>
          <w:rFonts w:ascii="Times New Roman" w:eastAsia="Times New Roman" w:hAnsi="Times New Roman" w:cs="Arial"/>
          <w:b/>
          <w:kern w:val="0"/>
          <w:sz w:val="24"/>
          <w:szCs w:val="24"/>
          <w:lang w:val="en-GB" w:eastAsia="en-GB"/>
          <w14:ligatures w14:val="none"/>
        </w:rPr>
      </w:pPr>
      <w:r w:rsidRPr="00CA3CCE">
        <w:rPr>
          <w:rFonts w:ascii="Times New Roman" w:eastAsia="Times New Roman" w:hAnsi="Times New Roman" w:cs="Arial"/>
          <w:b/>
          <w:kern w:val="0"/>
          <w:sz w:val="24"/>
          <w:szCs w:val="24"/>
          <w:lang w:val="en-GB" w:eastAsia="en-GB"/>
          <w14:ligatures w14:val="none"/>
        </w:rPr>
        <w:t>The VEE must properly document the results of assessment and provide the students with timely feedback on their assessments.</w:t>
      </w:r>
    </w:p>
    <w:p w14:paraId="114CD472" w14:textId="77777777" w:rsidR="00CA3CCE" w:rsidRPr="00CA3CCE" w:rsidRDefault="00CA3CCE" w:rsidP="00CA3CCE">
      <w:pPr>
        <w:tabs>
          <w:tab w:val="left" w:pos="426"/>
        </w:tabs>
        <w:autoSpaceDE w:val="0"/>
        <w:autoSpaceDN w:val="0"/>
        <w:adjustRightInd w:val="0"/>
        <w:spacing w:after="0" w:line="240" w:lineRule="auto"/>
        <w:contextualSpacing/>
        <w:jc w:val="both"/>
        <w:rPr>
          <w:rFonts w:ascii="Times New Roman" w:eastAsia="Times New Roman" w:hAnsi="Times New Roman" w:cs="Arial"/>
          <w:b/>
          <w:kern w:val="0"/>
          <w:sz w:val="24"/>
          <w:szCs w:val="24"/>
          <w:lang w:val="en-GB" w:eastAsia="en-GB"/>
          <w14:ligatures w14:val="none"/>
        </w:rPr>
      </w:pPr>
      <w:r w:rsidRPr="00CA3CCE">
        <w:rPr>
          <w:rFonts w:ascii="Times New Roman" w:eastAsia="Times New Roman" w:hAnsi="Times New Roman" w:cs="Arial"/>
          <w:b/>
          <w:kern w:val="0"/>
          <w:sz w:val="24"/>
          <w:szCs w:val="24"/>
          <w:lang w:val="en-GB" w:eastAsia="en-GB"/>
          <w14:ligatures w14:val="none"/>
        </w:rPr>
        <w:t>Mechanisms for students to appeal against assessment outcomes must be explicit.</w:t>
      </w:r>
    </w:p>
    <w:p w14:paraId="5BD1A9A0"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lastRenderedPageBreak/>
        <w:t>Description of the processes for ensuring the advertising and transparency of the assessment criteria/procedures</w:t>
      </w:r>
    </w:p>
    <w:p w14:paraId="15655152"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6AED635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processes for awarding grades, including explicit requirements for barrier assessments</w:t>
      </w:r>
    </w:p>
    <w:p w14:paraId="300A104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D1F227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processes for providing to students a feedback post-assessment and guidance for requested improvement</w:t>
      </w:r>
    </w:p>
    <w:p w14:paraId="7E7A5C03" w14:textId="77777777" w:rsidR="00CA3CCE" w:rsidRPr="00CA3CCE" w:rsidRDefault="00CA3CCE" w:rsidP="00CA3CCE">
      <w:pPr>
        <w:tabs>
          <w:tab w:val="left" w:pos="426"/>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3728DA0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appeal processes against assessment outcomes</w:t>
      </w:r>
    </w:p>
    <w:p w14:paraId="3541DB0C" w14:textId="77777777" w:rsidR="00CA3CCE" w:rsidRPr="00CA3CCE" w:rsidRDefault="00CA3CCE" w:rsidP="00CA3CCE">
      <w:pPr>
        <w:tabs>
          <w:tab w:val="left" w:pos="426"/>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3A7D2949"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New Roman" w:hAnsi="Times New Roman" w:cs="Times New Roman"/>
          <w:b/>
          <w:kern w:val="0"/>
          <w:sz w:val="24"/>
          <w:szCs w:val="24"/>
          <w:lang w:val="en-GB" w:eastAsia="en-GB"/>
          <w14:ligatures w14:val="none"/>
        </w:rPr>
      </w:pPr>
      <w:r w:rsidRPr="00CA3CCE">
        <w:rPr>
          <w:rFonts w:ascii="Times New Roman" w:eastAsia="Times New Roman" w:hAnsi="Times New Roman" w:cs="Times New Roman"/>
          <w:b/>
          <w:kern w:val="0"/>
          <w:sz w:val="24"/>
          <w:szCs w:val="24"/>
          <w:lang w:val="en-GB" w:eastAsia="en-GB"/>
          <w14:ligatures w14:val="none"/>
        </w:rPr>
        <w:t xml:space="preserve">Standard 8.3: The VEE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 </w:t>
      </w:r>
    </w:p>
    <w:p w14:paraId="6EA5ABC2"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p>
    <w:p w14:paraId="64BB344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w:t>
      </w:r>
      <w:r w:rsidRPr="00CA3CCE">
        <w:rPr>
          <w:rFonts w:ascii="Times New Roman" w:eastAsia="Times" w:hAnsi="Times New Roman" w:cs="Times New Roman"/>
          <w:i/>
          <w:spacing w:val="-3"/>
          <w:kern w:val="0"/>
          <w:sz w:val="24"/>
          <w:szCs w:val="24"/>
          <w:lang w:val="en-GB" w:eastAsia="cs-CZ"/>
          <w14:ligatures w14:val="none"/>
        </w:rPr>
        <w:t xml:space="preserve">how (procedures) and by whom (description of the committee structure) the students’ assessment strategy is </w:t>
      </w:r>
      <w:r w:rsidRPr="00CA3CCE">
        <w:rPr>
          <w:rFonts w:ascii="Times New Roman" w:eastAsia="Times" w:hAnsi="Times New Roman" w:cs="Times New Roman"/>
          <w:i/>
          <w:kern w:val="0"/>
          <w:sz w:val="24"/>
          <w:szCs w:val="24"/>
          <w:lang w:val="en-GB" w:eastAsia="cs-CZ"/>
          <w14:ligatures w14:val="none"/>
        </w:rPr>
        <w:t>decided, communicated to staff, students and stakeholders, implemented, assessed and revised</w:t>
      </w:r>
    </w:p>
    <w:p w14:paraId="7CD24D81"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AF43E68"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link between learning outcomes and assessment design</w:t>
      </w:r>
    </w:p>
    <w:p w14:paraId="770AEF06"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980B1D0" w14:textId="77777777" w:rsidR="00CA3CCE" w:rsidRPr="00CA3CCE" w:rsidRDefault="00CA3CCE" w:rsidP="00CA3CCE">
      <w:pPr>
        <w:tabs>
          <w:tab w:val="left" w:pos="426"/>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8.4: Assessment strategies must allow the VEE to certify student achievement of learning objectives at the level of the programme and individual units of study. </w:t>
      </w:r>
    </w:p>
    <w:p w14:paraId="5932637C" w14:textId="77777777" w:rsidR="00CA3CCE" w:rsidRPr="00CA3CCE" w:rsidRDefault="00CA3CCE" w:rsidP="00CA3CCE">
      <w:pPr>
        <w:tabs>
          <w:tab w:val="left" w:pos="426"/>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The VEE must ensure that the programmes are delivered in a way that encourages students to take an active role in creating the learning process and that the assessment of students reflects this approach.</w:t>
      </w:r>
    </w:p>
    <w:p w14:paraId="7D1F6DAD" w14:textId="77777777" w:rsidR="00CA3CCE" w:rsidRPr="00CA3CCE" w:rsidRDefault="00CA3CCE" w:rsidP="00CA3CCE">
      <w:pPr>
        <w:tabs>
          <w:tab w:val="left" w:pos="426"/>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39BF79B0"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system to certify student achievement of learning outcomes in the different subjects, years of study, etc.</w:t>
      </w:r>
    </w:p>
    <w:p w14:paraId="01AC27E3"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4482E5D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strategy to encourage students to take an active part in the learning process</w:t>
      </w:r>
    </w:p>
    <w:p w14:paraId="6CB9242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5ADE1D7" w14:textId="77777777" w:rsidR="00CA3CCE" w:rsidRPr="00CA3CCE" w:rsidRDefault="00CA3CCE" w:rsidP="00CA3CCE">
      <w:pPr>
        <w:pBdr>
          <w:top w:val="nil"/>
          <w:left w:val="nil"/>
          <w:bottom w:val="nil"/>
          <w:right w:val="nil"/>
          <w:between w:val="nil"/>
        </w:pBdr>
        <w:tabs>
          <w:tab w:val="left" w:pos="0"/>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New Roman" w:hAnsi="Times New Roman" w:cs="Times New Roman"/>
          <w:b/>
          <w:bCs/>
          <w:kern w:val="0"/>
          <w:sz w:val="24"/>
          <w:szCs w:val="24"/>
          <w:lang w:val="en-GB" w:eastAsia="cs-CZ"/>
          <w14:ligatures w14:val="none"/>
        </w:rPr>
        <w:t>Standard 8.5: Methods of formative and summative assessment must be valid and reliable and comprise a variety of approaches. Direct assessment of the acquisition of clinical skills and Day One Competences (some of which may be on simulated patients) must form a significant component of the overall process of assessment. It must also include the regular quality control of the student logbooks</w:t>
      </w:r>
      <w:r w:rsidRPr="00CA3CCE">
        <w:rPr>
          <w:rFonts w:ascii="Times New Roman" w:eastAsia="Times" w:hAnsi="Times New Roman" w:cs="Times New Roman"/>
          <w:b/>
          <w:bCs/>
          <w:kern w:val="0"/>
          <w:sz w:val="24"/>
          <w:szCs w:val="24"/>
          <w:lang w:val="en-GB" w:eastAsia="cs-CZ"/>
          <w14:ligatures w14:val="none"/>
        </w:rPr>
        <w:t xml:space="preserve">, </w:t>
      </w:r>
      <w:r w:rsidRPr="00CA3CCE">
        <w:rPr>
          <w:rFonts w:ascii="Times New Roman" w:eastAsia="Times New Roman" w:hAnsi="Times New Roman" w:cs="Times New Roman"/>
          <w:b/>
          <w:bCs/>
          <w:kern w:val="0"/>
          <w:sz w:val="24"/>
          <w:szCs w:val="24"/>
          <w:lang w:val="en-GB" w:eastAsia="cs-CZ"/>
          <w14:ligatures w14:val="none"/>
        </w:rPr>
        <w:t xml:space="preserve">with a clear distinction between </w:t>
      </w:r>
      <w:r w:rsidRPr="00CA3CCE">
        <w:rPr>
          <w:rFonts w:ascii="Times New Roman" w:eastAsia="Times" w:hAnsi="Times New Roman" w:cs="Times New Roman"/>
          <w:b/>
          <w:bCs/>
          <w:kern w:val="0"/>
          <w:sz w:val="24"/>
          <w:szCs w:val="24"/>
          <w:lang w:val="en-GB" w:eastAsia="cs-CZ"/>
          <w14:ligatures w14:val="none"/>
        </w:rPr>
        <w:t xml:space="preserve">what is completed under the supervision of teaching staff (Core Clinical Training (CCT)) or under the supervision of a qualified person (EPT). </w:t>
      </w:r>
      <w:r w:rsidRPr="00CA3CCE">
        <w:rPr>
          <w:rFonts w:ascii="Times New Roman" w:eastAsia="Times New Roman" w:hAnsi="Times New Roman" w:cs="Times New Roman"/>
          <w:b/>
          <w:bCs/>
          <w:kern w:val="0"/>
          <w:sz w:val="24"/>
          <w:szCs w:val="24"/>
          <w:lang w:val="en-GB" w:eastAsia="cs-CZ"/>
          <w14:ligatures w14:val="none"/>
        </w:rPr>
        <w:t xml:space="preserve">The clear distinction between CCT and EPT ensures that all clinical procedures, practical and hands-on training planned in the study programme have been fully completed by each individual student. The provided training and the global assessment strategy must provide evidence </w:t>
      </w:r>
      <w:r w:rsidRPr="00CA3CCE">
        <w:rPr>
          <w:rFonts w:ascii="Times New Roman" w:eastAsia="Times" w:hAnsi="Times New Roman" w:cs="Times New Roman"/>
          <w:b/>
          <w:bCs/>
          <w:kern w:val="0"/>
          <w:sz w:val="24"/>
          <w:szCs w:val="24"/>
          <w:lang w:val="en-GB" w:eastAsia="cs-CZ"/>
          <w14:ligatures w14:val="none"/>
        </w:rPr>
        <w:t>that only students who are Day One Competent are able to graduate</w:t>
      </w:r>
      <w:r w:rsidRPr="00CA3CCE">
        <w:rPr>
          <w:rFonts w:ascii="Times New Roman" w:eastAsia="Times" w:hAnsi="Times New Roman" w:cs="Times New Roman"/>
          <w:b/>
          <w:bCs/>
          <w:kern w:val="0"/>
          <w:sz w:val="28"/>
          <w:szCs w:val="28"/>
          <w:lang w:val="en-GB" w:eastAsia="cs-CZ"/>
          <w14:ligatures w14:val="none"/>
        </w:rPr>
        <w:t>.</w:t>
      </w:r>
    </w:p>
    <w:p w14:paraId="4ABDA29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813382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the assessment methodology to ensure that every graduate has achieved the </w:t>
      </w:r>
      <w:r w:rsidRPr="00CA3CCE">
        <w:rPr>
          <w:rFonts w:ascii="Times New Roman" w:eastAsia="Times" w:hAnsi="Times New Roman" w:cs="Times New Roman"/>
          <w:i/>
          <w:kern w:val="0"/>
          <w:sz w:val="24"/>
          <w:szCs w:val="24"/>
          <w:lang w:val="en-GB" w:eastAsia="cs-CZ"/>
          <w14:ligatures w14:val="none"/>
        </w:rPr>
        <w:lastRenderedPageBreak/>
        <w:t>minimum level of competence, as described in the ESEVT Day One Competences (see Annex 2)</w:t>
      </w:r>
    </w:p>
    <w:p w14:paraId="445DD39C" w14:textId="77777777" w:rsidR="00CA3CCE" w:rsidRPr="00CA3CCE" w:rsidRDefault="00CA3CCE" w:rsidP="00CA3CCE">
      <w:pPr>
        <w:spacing w:after="0" w:line="240" w:lineRule="auto"/>
        <w:rPr>
          <w:rFonts w:ascii="Times New Roman" w:eastAsia="Times" w:hAnsi="Times New Roman" w:cs="Times New Roman"/>
          <w:b/>
          <w:noProof/>
          <w:kern w:val="0"/>
          <w:sz w:val="28"/>
          <w:szCs w:val="28"/>
          <w:lang w:val="en-GB"/>
          <w14:ligatures w14:val="none"/>
        </w:rPr>
      </w:pPr>
    </w:p>
    <w:p w14:paraId="5E8BDE4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8</w:t>
      </w:r>
    </w:p>
    <w:p w14:paraId="36DB95D3"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210F8A6F"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8</w:t>
      </w:r>
    </w:p>
    <w:p w14:paraId="6C3E827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351EF2C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7F54B24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8"/>
          <w:szCs w:val="28"/>
          <w:lang w:val="en-GB" w:eastAsia="cs-CZ"/>
          <w14:ligatures w14:val="none"/>
        </w:rPr>
      </w:pPr>
      <w:r w:rsidRPr="00CA3CCE">
        <w:rPr>
          <w:rFonts w:ascii="Times New Roman" w:eastAsia="Times" w:hAnsi="Times New Roman" w:cs="Times New Roman"/>
          <w:b/>
          <w:bCs/>
          <w:kern w:val="0"/>
          <w:sz w:val="28"/>
          <w:szCs w:val="28"/>
          <w:lang w:val="en-GB" w:eastAsia="cs-CZ"/>
          <w14:ligatures w14:val="none"/>
        </w:rPr>
        <w:t>Area 9. Teaching and support staff</w:t>
      </w:r>
    </w:p>
    <w:p w14:paraId="6F49376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66DF0E9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i/>
          <w:kern w:val="0"/>
          <w:sz w:val="24"/>
          <w:szCs w:val="24"/>
          <w:lang w:val="en-GB" w:eastAsia="cs-CZ"/>
          <w14:ligatures w14:val="none"/>
        </w:rPr>
      </w:pPr>
      <w:r w:rsidRPr="00CA3CCE">
        <w:rPr>
          <w:rFonts w:ascii="Times New Roman" w:eastAsia="Times" w:hAnsi="Times New Roman" w:cs="Times New Roman"/>
          <w:b/>
          <w:i/>
          <w:kern w:val="0"/>
          <w:sz w:val="24"/>
          <w:szCs w:val="24"/>
          <w:lang w:val="en-GB" w:eastAsia="cs-CZ"/>
          <w14:ligatures w14:val="none"/>
        </w:rPr>
        <w:t>Definitions</w:t>
      </w:r>
    </w:p>
    <w:p w14:paraId="16404653"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
          <w:i/>
          <w:kern w:val="0"/>
          <w:sz w:val="24"/>
          <w:szCs w:val="24"/>
          <w:lang w:val="en-GB" w:eastAsia="cs-CZ"/>
          <w14:ligatures w14:val="none"/>
        </w:rPr>
        <w:t>Teaching staff</w:t>
      </w:r>
      <w:r w:rsidRPr="00CA3CCE">
        <w:rPr>
          <w:rFonts w:ascii="Times New Roman" w:eastAsia="Times" w:hAnsi="Times New Roman" w:cs="Times New Roman"/>
          <w:i/>
          <w:kern w:val="0"/>
          <w:sz w:val="24"/>
          <w:szCs w:val="24"/>
          <w:lang w:val="en-GB" w:eastAsia="cs-CZ"/>
          <w14:ligatures w14:val="none"/>
        </w:rPr>
        <w:t xml:space="preserve">: This category is in charge of core curriculum training. It includes contracted staff who have been granted a veterinary degree (or another university degree), have acquired the relevant expertise in their respective disciplines, have been formally trained to teach and assess students and provide up-to-date, evidence-based and research-based education. </w:t>
      </w:r>
    </w:p>
    <w:p w14:paraId="3AD694DA" w14:textId="77777777" w:rsidR="00CA3CCE" w:rsidRPr="00CA3CCE" w:rsidRDefault="00CA3CCE" w:rsidP="00CA3CCE">
      <w:pPr>
        <w:spacing w:after="0" w:line="240" w:lineRule="auto"/>
        <w:ind w:firstLine="720"/>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There are two categories of teaching staff:</w:t>
      </w:r>
    </w:p>
    <w:p w14:paraId="55193999" w14:textId="77777777" w:rsidR="00CA3CCE" w:rsidRPr="00CA3CCE" w:rsidRDefault="00CA3CCE" w:rsidP="00CA3CCE">
      <w:pPr>
        <w:spacing w:after="0" w:line="240" w:lineRule="auto"/>
        <w:ind w:left="720"/>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
          <w:bCs/>
          <w:i/>
          <w:kern w:val="0"/>
          <w:sz w:val="24"/>
          <w:szCs w:val="24"/>
          <w:lang w:val="en-GB" w:eastAsia="cs-CZ"/>
          <w14:ligatures w14:val="none"/>
        </w:rPr>
        <w:t>Academic staff:</w:t>
      </w:r>
      <w:r w:rsidRPr="00CA3CCE">
        <w:rPr>
          <w:rFonts w:ascii="Times New Roman" w:eastAsia="Times" w:hAnsi="Times New Roman" w:cs="Times New Roman"/>
          <w:i/>
          <w:kern w:val="0"/>
          <w:sz w:val="24"/>
          <w:szCs w:val="24"/>
          <w:lang w:val="en-GB" w:eastAsia="cs-CZ"/>
          <w14:ligatures w14:val="none"/>
        </w:rPr>
        <w:t xml:space="preserve"> professors (or equivalent) employed full- or part-time by a VEE; holding a PhD (or equivalent) and being able to demonstrate their ability in veterinary research and in their teaching speciality, which should ideally be recognised by a national or international diploma. They must be formally trained to teach and to assess (</w:t>
      </w:r>
      <w:proofErr w:type="gramStart"/>
      <w:r w:rsidRPr="00CA3CCE">
        <w:rPr>
          <w:rFonts w:ascii="Times New Roman" w:eastAsia="Times" w:hAnsi="Times New Roman" w:cs="Times New Roman"/>
          <w:i/>
          <w:kern w:val="0"/>
          <w:sz w:val="24"/>
          <w:szCs w:val="24"/>
          <w:lang w:val="en-GB" w:eastAsia="cs-CZ"/>
          <w14:ligatures w14:val="none"/>
        </w:rPr>
        <w:t>i.e.</w:t>
      </w:r>
      <w:proofErr w:type="gramEnd"/>
      <w:r w:rsidRPr="00CA3CCE">
        <w:rPr>
          <w:rFonts w:ascii="Times New Roman" w:eastAsia="Times" w:hAnsi="Times New Roman" w:cs="Times New Roman"/>
          <w:i/>
          <w:kern w:val="0"/>
          <w:sz w:val="24"/>
          <w:szCs w:val="24"/>
          <w:lang w:val="en-GB" w:eastAsia="cs-CZ"/>
          <w14:ligatures w14:val="none"/>
        </w:rPr>
        <w:t xml:space="preserve"> advanced level) and receive regular follow-up training, e.g. one-day training per year on new methods in teaching and assessing; this training may be more general and not necessarily focused on veterinary medicine.</w:t>
      </w:r>
    </w:p>
    <w:p w14:paraId="43C38A95" w14:textId="77777777" w:rsidR="00CA3CCE" w:rsidRPr="00CA3CCE" w:rsidRDefault="00CA3CCE" w:rsidP="00CA3CCE">
      <w:pPr>
        <w:spacing w:after="0" w:line="240" w:lineRule="auto"/>
        <w:ind w:left="720"/>
        <w:jc w:val="both"/>
        <w:rPr>
          <w:rFonts w:ascii="Times New Roman" w:eastAsia="Times" w:hAnsi="Times New Roman" w:cs="Times New Roman"/>
          <w:i/>
          <w:kern w:val="0"/>
          <w:sz w:val="24"/>
          <w:szCs w:val="24"/>
          <w:lang w:val="en-GB" w:eastAsia="cs-CZ"/>
          <w14:ligatures w14:val="none"/>
        </w:rPr>
      </w:pPr>
    </w:p>
    <w:p w14:paraId="3FA85477" w14:textId="77777777" w:rsidR="00CA3CCE" w:rsidRPr="00CA3CCE" w:rsidRDefault="00CA3CCE" w:rsidP="00CA3CCE">
      <w:pPr>
        <w:spacing w:after="0" w:line="240" w:lineRule="auto"/>
        <w:ind w:left="720"/>
        <w:jc w:val="both"/>
        <w:rPr>
          <w:rFonts w:ascii="Times New Roman" w:eastAsia="Times" w:hAnsi="Times New Roman" w:cs="Times New Roman"/>
          <w:i/>
          <w:kern w:val="0"/>
          <w:sz w:val="24"/>
          <w:szCs w:val="24"/>
          <w:lang w:val="en-GB" w:eastAsia="hu-HU"/>
          <w14:ligatures w14:val="none"/>
        </w:rPr>
      </w:pPr>
      <w:r w:rsidRPr="00CA3CCE">
        <w:rPr>
          <w:rFonts w:ascii="Times New Roman" w:eastAsia="Times" w:hAnsi="Times New Roman" w:cs="Times New Roman"/>
          <w:b/>
          <w:bCs/>
          <w:i/>
          <w:kern w:val="0"/>
          <w:sz w:val="24"/>
          <w:szCs w:val="24"/>
          <w:lang w:val="en-GB" w:eastAsia="cs-CZ"/>
          <w14:ligatures w14:val="none"/>
        </w:rPr>
        <w:t>Non-academic teaching staff:</w:t>
      </w:r>
      <w:r w:rsidRPr="00CA3CCE">
        <w:rPr>
          <w:rFonts w:ascii="Times New Roman" w:eastAsia="Times" w:hAnsi="Times New Roman" w:cs="Times New Roman"/>
          <w:i/>
          <w:kern w:val="0"/>
          <w:sz w:val="24"/>
          <w:szCs w:val="24"/>
          <w:lang w:val="en-GB" w:eastAsia="cs-CZ"/>
          <w14:ligatures w14:val="none"/>
        </w:rPr>
        <w:t xml:space="preserve"> interns, residents, assistants, PhD students, certified specialists or practitioners contracted by the VEE. They must be formally trained to teach and to assess (</w:t>
      </w:r>
      <w:proofErr w:type="gramStart"/>
      <w:r w:rsidRPr="00CA3CCE">
        <w:rPr>
          <w:rFonts w:ascii="Times New Roman" w:eastAsia="Times" w:hAnsi="Times New Roman" w:cs="Times New Roman"/>
          <w:i/>
          <w:kern w:val="0"/>
          <w:sz w:val="24"/>
          <w:szCs w:val="24"/>
          <w:lang w:val="en-GB" w:eastAsia="cs-CZ"/>
          <w14:ligatures w14:val="none"/>
        </w:rPr>
        <w:t>i.e.</w:t>
      </w:r>
      <w:proofErr w:type="gramEnd"/>
      <w:r w:rsidRPr="00CA3CCE">
        <w:rPr>
          <w:rFonts w:ascii="Times New Roman" w:eastAsia="Times" w:hAnsi="Times New Roman" w:cs="Times New Roman"/>
          <w:i/>
          <w:kern w:val="0"/>
          <w:sz w:val="24"/>
          <w:szCs w:val="24"/>
          <w:lang w:val="en-GB" w:eastAsia="cs-CZ"/>
          <w14:ligatures w14:val="none"/>
        </w:rPr>
        <w:t xml:space="preserve"> intermediate level) and act under the supervision of academic staff. They are involved for </w:t>
      </w:r>
      <w:r w:rsidRPr="00CA3CCE">
        <w:rPr>
          <w:rFonts w:ascii="Times New Roman" w:eastAsia="Times" w:hAnsi="Times New Roman" w:cs="Times New Roman"/>
          <w:i/>
          <w:kern w:val="0"/>
          <w:sz w:val="24"/>
          <w:szCs w:val="24"/>
          <w:lang w:val="en-GB" w:eastAsia="hu-HU"/>
          <w14:ligatures w14:val="none"/>
        </w:rPr>
        <w:t>a minimum of 10% and for a maximum of 50% of their annual workload (</w:t>
      </w:r>
      <w:proofErr w:type="gramStart"/>
      <w:r w:rsidRPr="00CA3CCE">
        <w:rPr>
          <w:rFonts w:ascii="Times New Roman" w:eastAsia="Times" w:hAnsi="Times New Roman" w:cs="Times New Roman"/>
          <w:i/>
          <w:kern w:val="0"/>
          <w:sz w:val="24"/>
          <w:szCs w:val="24"/>
          <w:lang w:val="en-GB" w:eastAsia="hu-HU"/>
          <w14:ligatures w14:val="none"/>
        </w:rPr>
        <w:t>e.g.</w:t>
      </w:r>
      <w:proofErr w:type="gramEnd"/>
      <w:r w:rsidRPr="00CA3CCE">
        <w:rPr>
          <w:rFonts w:ascii="Times New Roman" w:eastAsia="Times" w:hAnsi="Times New Roman" w:cs="Times New Roman"/>
          <w:i/>
          <w:kern w:val="0"/>
          <w:sz w:val="24"/>
          <w:szCs w:val="24"/>
          <w:lang w:val="en-GB" w:eastAsia="hu-HU"/>
          <w14:ligatures w14:val="none"/>
        </w:rPr>
        <w:t xml:space="preserve"> 10 residents employed half-time (50%) for clinical training of undergraduate students + 8 PhD students employed quarter-time (25%) for practical training of undergraduate students = 7 FTEs).</w:t>
      </w:r>
    </w:p>
    <w:p w14:paraId="37BD2702" w14:textId="77777777" w:rsidR="00CA3CCE" w:rsidRPr="00CA3CCE" w:rsidRDefault="00CA3CCE" w:rsidP="00CA3CCE">
      <w:pPr>
        <w:widowControl w:val="0"/>
        <w:numPr>
          <w:ilvl w:val="0"/>
          <w:numId w:val="13"/>
        </w:numPr>
        <w:tabs>
          <w:tab w:val="left" w:pos="0"/>
        </w:tabs>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hu-HU"/>
          <w14:ligatures w14:val="none"/>
        </w:rPr>
      </w:pPr>
    </w:p>
    <w:p w14:paraId="6E8E4008" w14:textId="77777777" w:rsidR="00CA3CCE" w:rsidRPr="00CA3CCE" w:rsidRDefault="00CA3CCE" w:rsidP="00CA3CCE">
      <w:pPr>
        <w:widowControl w:val="0"/>
        <w:numPr>
          <w:ilvl w:val="0"/>
          <w:numId w:val="13"/>
        </w:numPr>
        <w:tabs>
          <w:tab w:val="left" w:pos="0"/>
        </w:tabs>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hu-HU"/>
          <w14:ligatures w14:val="none"/>
        </w:rPr>
      </w:pPr>
      <w:r w:rsidRPr="00CA3CCE">
        <w:rPr>
          <w:rFonts w:ascii="Times New Roman" w:eastAsia="Times" w:hAnsi="Times New Roman" w:cs="Times New Roman"/>
          <w:i/>
          <w:kern w:val="0"/>
          <w:sz w:val="24"/>
          <w:szCs w:val="24"/>
          <w:lang w:val="en-GB" w:eastAsia="hu-HU"/>
          <w14:ligatures w14:val="none"/>
        </w:rPr>
        <w:t xml:space="preserve">Researchers, invited speakers, unpaid lecturers, practitioners supervising the EPT and other persons who only occasionally contribute to the training of students </w:t>
      </w:r>
      <w:r w:rsidRPr="00CA3CCE">
        <w:rPr>
          <w:rFonts w:ascii="Times New Roman" w:eastAsia="Times" w:hAnsi="Times New Roman" w:cs="Times New Roman"/>
          <w:b/>
          <w:i/>
          <w:kern w:val="0"/>
          <w:sz w:val="24"/>
          <w:szCs w:val="24"/>
          <w:lang w:val="en-GB" w:eastAsia="hu-HU"/>
          <w14:ligatures w14:val="none"/>
        </w:rPr>
        <w:t>are not included in the teaching staff tables</w:t>
      </w:r>
      <w:r w:rsidRPr="00CA3CCE">
        <w:rPr>
          <w:rFonts w:ascii="Times New Roman" w:eastAsia="Times" w:hAnsi="Times New Roman" w:cs="Times New Roman"/>
          <w:i/>
          <w:kern w:val="0"/>
          <w:sz w:val="24"/>
          <w:szCs w:val="24"/>
          <w:lang w:val="en-GB" w:eastAsia="hu-HU"/>
          <w14:ligatures w14:val="none"/>
        </w:rPr>
        <w:t xml:space="preserve"> but must be reported for information in the SER.</w:t>
      </w:r>
    </w:p>
    <w:p w14:paraId="623B579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bCs/>
          <w:i/>
          <w:kern w:val="0"/>
          <w:sz w:val="24"/>
          <w:szCs w:val="24"/>
          <w:lang w:val="en-GB" w:eastAsia="cs-CZ"/>
          <w14:ligatures w14:val="none"/>
        </w:rPr>
      </w:pPr>
    </w:p>
    <w:p w14:paraId="199CDA4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
          <w:bCs/>
          <w:i/>
          <w:kern w:val="0"/>
          <w:sz w:val="24"/>
          <w:szCs w:val="24"/>
          <w:lang w:val="en-GB" w:eastAsia="cs-CZ"/>
          <w14:ligatures w14:val="none"/>
        </w:rPr>
        <w:t>Support staff</w:t>
      </w:r>
      <w:r w:rsidRPr="00CA3CCE">
        <w:rPr>
          <w:rFonts w:ascii="Times New Roman" w:eastAsia="Times" w:hAnsi="Times New Roman" w:cs="Times New Roman"/>
          <w:i/>
          <w:kern w:val="0"/>
          <w:sz w:val="24"/>
          <w:szCs w:val="24"/>
          <w:lang w:val="en-GB" w:eastAsia="cs-CZ"/>
          <w14:ligatures w14:val="none"/>
        </w:rPr>
        <w:t xml:space="preserve">: This category includes </w:t>
      </w:r>
      <w:r w:rsidRPr="00CA3CCE">
        <w:rPr>
          <w:rFonts w:ascii="Times New Roman" w:eastAsia="Times" w:hAnsi="Times New Roman" w:cs="Times New Roman"/>
          <w:bCs/>
          <w:i/>
          <w:kern w:val="0"/>
          <w:sz w:val="24"/>
          <w:szCs w:val="24"/>
          <w:lang w:val="en-GB" w:eastAsia="cs-CZ"/>
          <w14:ligatures w14:val="none"/>
        </w:rPr>
        <w:t xml:space="preserve">staff who are dedicated to administrative, teaching or research tasks related to students, and to care of facilities, equipment and/or animals in the VEE. They act under the supervision of teaching staff. </w:t>
      </w:r>
      <w:r w:rsidRPr="00CA3CCE">
        <w:rPr>
          <w:rFonts w:ascii="Times New Roman" w:eastAsia="Times" w:hAnsi="Times New Roman" w:cs="Times New Roman"/>
          <w:i/>
          <w:kern w:val="0"/>
          <w:sz w:val="24"/>
          <w:szCs w:val="24"/>
          <w:lang w:val="en-GB" w:eastAsia="cs-CZ"/>
          <w14:ligatures w14:val="none"/>
        </w:rPr>
        <w:t>The support staff involved with teaching must have received some training to teach (</w:t>
      </w:r>
      <w:proofErr w:type="gramStart"/>
      <w:r w:rsidRPr="00CA3CCE">
        <w:rPr>
          <w:rFonts w:ascii="Times New Roman" w:eastAsia="Times" w:hAnsi="Times New Roman" w:cs="Times New Roman"/>
          <w:i/>
          <w:kern w:val="0"/>
          <w:sz w:val="24"/>
          <w:szCs w:val="24"/>
          <w:lang w:val="en-GB" w:eastAsia="cs-CZ"/>
          <w14:ligatures w14:val="none"/>
        </w:rPr>
        <w:t>i.e.</w:t>
      </w:r>
      <w:proofErr w:type="gramEnd"/>
      <w:r w:rsidRPr="00CA3CCE">
        <w:rPr>
          <w:rFonts w:ascii="Times New Roman" w:eastAsia="Times" w:hAnsi="Times New Roman" w:cs="Times New Roman"/>
          <w:i/>
          <w:kern w:val="0"/>
          <w:sz w:val="24"/>
          <w:szCs w:val="24"/>
          <w:lang w:val="en-GB" w:eastAsia="cs-CZ"/>
          <w14:ligatures w14:val="none"/>
        </w:rPr>
        <w:t xml:space="preserve"> basic level).</w:t>
      </w:r>
    </w:p>
    <w:p w14:paraId="316FCBF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i/>
          <w:kern w:val="0"/>
          <w:sz w:val="24"/>
          <w:szCs w:val="24"/>
          <w:lang w:val="en-GB" w:eastAsia="cs-CZ"/>
          <w14:ligatures w14:val="none"/>
        </w:rPr>
      </w:pPr>
    </w:p>
    <w:p w14:paraId="28F160B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eastAsia="cs-CZ"/>
          <w14:ligatures w14:val="none"/>
        </w:rPr>
      </w:pPr>
      <w:r w:rsidRPr="00CA3CCE">
        <w:rPr>
          <w:rFonts w:ascii="Times New Roman" w:eastAsia="Times" w:hAnsi="Times New Roman" w:cs="Times New Roman"/>
          <w:b/>
          <w:bCs/>
          <w:i/>
          <w:kern w:val="0"/>
          <w:sz w:val="24"/>
          <w:szCs w:val="24"/>
          <w:lang w:val="en-GB" w:eastAsia="cs-CZ"/>
          <w14:ligatures w14:val="none"/>
        </w:rPr>
        <w:t>Qualified persons</w:t>
      </w:r>
      <w:r w:rsidRPr="00CA3CCE">
        <w:rPr>
          <w:rFonts w:ascii="Times New Roman" w:eastAsia="Times" w:hAnsi="Times New Roman" w:cs="Times New Roman"/>
          <w:i/>
          <w:kern w:val="0"/>
          <w:sz w:val="24"/>
          <w:szCs w:val="24"/>
          <w:lang w:val="en-GB" w:eastAsia="cs-CZ"/>
          <w14:ligatures w14:val="none"/>
        </w:rPr>
        <w:t>: This category is in charge of EPT</w:t>
      </w:r>
      <w:r w:rsidRPr="00CA3CCE">
        <w:rPr>
          <w:rFonts w:ascii="Times New Roman" w:eastAsia="Times" w:hAnsi="Times New Roman" w:cs="Times New Roman"/>
          <w:i/>
          <w:kern w:val="0"/>
          <w:sz w:val="24"/>
          <w:szCs w:val="24"/>
          <w:lang w:eastAsia="cs-CZ"/>
          <w14:ligatures w14:val="none"/>
        </w:rPr>
        <w:t xml:space="preserve">. They hold </w:t>
      </w:r>
      <w:r w:rsidRPr="00CA3CCE">
        <w:rPr>
          <w:rFonts w:ascii="Times New Roman" w:eastAsia="Times" w:hAnsi="Times New Roman" w:cs="Times New Roman"/>
          <w:i/>
          <w:kern w:val="0"/>
          <w:sz w:val="24"/>
          <w:szCs w:val="24"/>
          <w:lang w:val="en-GB" w:eastAsia="cs-CZ"/>
          <w14:ligatures w14:val="none"/>
        </w:rPr>
        <w:t>a recognised</w:t>
      </w:r>
      <w:r w:rsidRPr="00CA3CCE">
        <w:rPr>
          <w:rFonts w:ascii="Times New Roman" w:eastAsia="Times" w:hAnsi="Times New Roman" w:cs="Times New Roman"/>
          <w:i/>
          <w:kern w:val="0"/>
          <w:sz w:val="24"/>
          <w:szCs w:val="24"/>
          <w:lang w:eastAsia="cs-CZ"/>
          <w14:ligatures w14:val="none"/>
        </w:rPr>
        <w:t xml:space="preserve"> degree and have extensive experience and ability for supervising EPT. They are not considered as ‘teaching staff’ which is devoted to CCT. </w:t>
      </w:r>
      <w:r w:rsidRPr="00CA3CCE">
        <w:rPr>
          <w:rFonts w:ascii="Times New Roman" w:eastAsia="Times" w:hAnsi="Times New Roman" w:cs="Times New Roman"/>
          <w:i/>
          <w:kern w:val="0"/>
          <w:sz w:val="24"/>
          <w:szCs w:val="24"/>
          <w:lang w:val="en-GB" w:eastAsia="cs-CZ"/>
          <w14:ligatures w14:val="none"/>
        </w:rPr>
        <w:t>They must have received some training to teach (</w:t>
      </w:r>
      <w:proofErr w:type="gramStart"/>
      <w:r w:rsidRPr="00CA3CCE">
        <w:rPr>
          <w:rFonts w:ascii="Times New Roman" w:eastAsia="Times" w:hAnsi="Times New Roman" w:cs="Times New Roman"/>
          <w:i/>
          <w:kern w:val="0"/>
          <w:sz w:val="24"/>
          <w:szCs w:val="24"/>
          <w:lang w:val="en-GB" w:eastAsia="cs-CZ"/>
          <w14:ligatures w14:val="none"/>
        </w:rPr>
        <w:t>i.e.</w:t>
      </w:r>
      <w:proofErr w:type="gramEnd"/>
      <w:r w:rsidRPr="00CA3CCE">
        <w:rPr>
          <w:rFonts w:ascii="Times New Roman" w:eastAsia="Times" w:hAnsi="Times New Roman" w:cs="Times New Roman"/>
          <w:i/>
          <w:kern w:val="0"/>
          <w:sz w:val="24"/>
          <w:szCs w:val="24"/>
          <w:lang w:val="en-GB" w:eastAsia="cs-CZ"/>
          <w14:ligatures w14:val="none"/>
        </w:rPr>
        <w:t xml:space="preserve"> basic level), agree to follow the VEE’s code of conduct and rules for EPT and have an agreement with the VEE and student(s).</w:t>
      </w:r>
    </w:p>
    <w:p w14:paraId="4F18CC23"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55C2B4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
          <w:bCs/>
          <w:i/>
          <w:kern w:val="0"/>
          <w:sz w:val="24"/>
          <w:szCs w:val="24"/>
          <w:lang w:val="en-GB" w:eastAsia="cs-CZ"/>
          <w14:ligatures w14:val="none"/>
        </w:rPr>
        <w:t>Research staff</w:t>
      </w:r>
      <w:r w:rsidRPr="00CA3CCE">
        <w:rPr>
          <w:rFonts w:ascii="Times New Roman" w:eastAsia="Times" w:hAnsi="Times New Roman" w:cs="Times New Roman"/>
          <w:i/>
          <w:kern w:val="0"/>
          <w:sz w:val="24"/>
          <w:szCs w:val="24"/>
          <w:lang w:val="en-GB" w:eastAsia="cs-CZ"/>
          <w14:ligatures w14:val="none"/>
        </w:rPr>
        <w:t xml:space="preserve">: This category includes scientists whose main task is to conduct research work, </w:t>
      </w:r>
      <w:r w:rsidRPr="00CA3CCE">
        <w:rPr>
          <w:rFonts w:ascii="Times New Roman" w:eastAsia="Times" w:hAnsi="Times New Roman" w:cs="Times New Roman"/>
          <w:i/>
          <w:kern w:val="0"/>
          <w:sz w:val="24"/>
          <w:szCs w:val="24"/>
          <w:lang w:val="en-GB" w:eastAsia="cs-CZ"/>
          <w14:ligatures w14:val="none"/>
        </w:rPr>
        <w:lastRenderedPageBreak/>
        <w:t xml:space="preserve">although they may occasionally participate in teaching. </w:t>
      </w:r>
    </w:p>
    <w:p w14:paraId="3BF48D4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i/>
          <w:kern w:val="0"/>
          <w:sz w:val="24"/>
          <w:szCs w:val="24"/>
          <w:lang w:val="en-GB" w:eastAsia="cs-CZ"/>
          <w14:ligatures w14:val="none"/>
        </w:rPr>
      </w:pPr>
    </w:p>
    <w:p w14:paraId="2FDD5BE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
          <w:i/>
          <w:kern w:val="0"/>
          <w:sz w:val="24"/>
          <w:szCs w:val="24"/>
          <w:lang w:val="en-GB" w:eastAsia="cs-CZ"/>
          <w14:ligatures w14:val="none"/>
        </w:rPr>
        <w:t>Permanent staff</w:t>
      </w:r>
      <w:r w:rsidRPr="00CA3CCE">
        <w:rPr>
          <w:rFonts w:ascii="Times New Roman" w:eastAsia="Times" w:hAnsi="Times New Roman" w:cs="Times New Roman"/>
          <w:i/>
          <w:kern w:val="0"/>
          <w:sz w:val="24"/>
          <w:szCs w:val="24"/>
          <w:lang w:val="en-GB" w:eastAsia="cs-CZ"/>
          <w14:ligatures w14:val="none"/>
        </w:rPr>
        <w:t>: staff who have a permanent contract and are paid by the VEE’s core funding (public funding and/or tuition fees) (budgeted posts).</w:t>
      </w:r>
    </w:p>
    <w:p w14:paraId="5A1C593B"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i/>
          <w:kern w:val="0"/>
          <w:sz w:val="24"/>
          <w:szCs w:val="24"/>
          <w:lang w:val="en-GB" w:eastAsia="cs-CZ"/>
          <w14:ligatures w14:val="none"/>
        </w:rPr>
      </w:pPr>
    </w:p>
    <w:p w14:paraId="0C9806E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
          <w:i/>
          <w:kern w:val="0"/>
          <w:sz w:val="24"/>
          <w:szCs w:val="24"/>
          <w:lang w:val="en-GB" w:eastAsia="cs-CZ"/>
          <w14:ligatures w14:val="none"/>
        </w:rPr>
        <w:t>Temporary staff</w:t>
      </w:r>
      <w:r w:rsidRPr="00CA3CCE">
        <w:rPr>
          <w:rFonts w:ascii="Times New Roman" w:eastAsia="Times" w:hAnsi="Times New Roman" w:cs="Times New Roman"/>
          <w:i/>
          <w:kern w:val="0"/>
          <w:sz w:val="24"/>
          <w:szCs w:val="24"/>
          <w:lang w:val="en-GB" w:eastAsia="cs-CZ"/>
          <w14:ligatures w14:val="none"/>
        </w:rPr>
        <w:t>: staff who have a fixed-term contract and are paid by service income, research grants, contract research, ... (non-budgeted posts).</w:t>
      </w:r>
    </w:p>
    <w:p w14:paraId="3F4C7C1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p>
    <w:p w14:paraId="744076F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Cs/>
          <w:kern w:val="0"/>
          <w:sz w:val="24"/>
          <w:szCs w:val="24"/>
          <w:lang w:val="en-GB" w:eastAsia="cs-CZ"/>
          <w14:ligatures w14:val="none"/>
        </w:rPr>
      </w:pPr>
    </w:p>
    <w:p w14:paraId="68208C96" w14:textId="77777777" w:rsidR="00CA3CCE" w:rsidRPr="00CA3CCE" w:rsidRDefault="00CA3CCE" w:rsidP="00CA3CCE">
      <w:pPr>
        <w:widowControl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Standard 9.1: The VEE must ensure that all staff are appropriately qualified and prepared for their roles, in agreement with national and EU regulations and must apply fair and transparent processes for the recruitment and development of staff. </w:t>
      </w:r>
    </w:p>
    <w:p w14:paraId="43BE52CC" w14:textId="77777777" w:rsidR="00CA3CCE" w:rsidRPr="00CA3CCE" w:rsidRDefault="00CA3CCE" w:rsidP="00CA3CCE">
      <w:pPr>
        <w:widowControl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A formal quality-assured programme of teacher training</w:t>
      </w:r>
      <w:r w:rsidRPr="00CA3CCE">
        <w:rPr>
          <w:rFonts w:ascii="Times New Roman" w:eastAsia="Times" w:hAnsi="Times New Roman" w:cs="Times New Roman"/>
          <w:b/>
          <w:bCs/>
          <w:kern w:val="0"/>
          <w:sz w:val="24"/>
          <w:szCs w:val="24"/>
          <w:vertAlign w:val="superscript"/>
          <w:lang w:val="en-GB" w:eastAsia="cs-CZ"/>
          <w14:ligatures w14:val="none"/>
        </w:rPr>
        <w:t>1</w:t>
      </w:r>
      <w:r w:rsidRPr="00CA3CCE">
        <w:rPr>
          <w:rFonts w:ascii="Times New Roman" w:eastAsia="Times" w:hAnsi="Times New Roman" w:cs="Times New Roman"/>
          <w:b/>
          <w:bCs/>
          <w:kern w:val="0"/>
          <w:sz w:val="24"/>
          <w:szCs w:val="24"/>
          <w:lang w:val="en-GB" w:eastAsia="cs-CZ"/>
          <w14:ligatures w14:val="none"/>
        </w:rPr>
        <w:t xml:space="preserve"> (including good teaching and evaluation practices, learning and e-learning resources, use of digital tools education, biosecurity and QA procedures) must be in place for all staff</w:t>
      </w:r>
      <w:r w:rsidRPr="00CA3CCE">
        <w:rPr>
          <w:rFonts w:ascii="Times New Roman" w:eastAsia="Times" w:hAnsi="Times New Roman" w:cs="Times New Roman"/>
          <w:b/>
          <w:bCs/>
          <w:kern w:val="0"/>
          <w:sz w:val="24"/>
          <w:szCs w:val="24"/>
          <w:vertAlign w:val="superscript"/>
          <w:lang w:val="en-GB" w:eastAsia="cs-CZ"/>
          <w14:ligatures w14:val="none"/>
        </w:rPr>
        <w:t xml:space="preserve"> </w:t>
      </w:r>
      <w:r w:rsidRPr="00CA3CCE">
        <w:rPr>
          <w:rFonts w:ascii="Times New Roman" w:eastAsia="Times" w:hAnsi="Times New Roman" w:cs="Times New Roman"/>
          <w:b/>
          <w:bCs/>
          <w:kern w:val="0"/>
          <w:sz w:val="24"/>
          <w:szCs w:val="24"/>
          <w:lang w:val="en-GB" w:eastAsia="cs-CZ"/>
          <w14:ligatures w14:val="none"/>
        </w:rPr>
        <w:t>involved with teaching. Such training must be mandatory for all newly appointed teaching staff and encouraged on a regular basis for all teaching staff.</w:t>
      </w:r>
    </w:p>
    <w:p w14:paraId="777B430F" w14:textId="77777777" w:rsidR="00CA3CCE" w:rsidRPr="00CA3CCE" w:rsidRDefault="00CA3CCE" w:rsidP="00CA3CCE">
      <w:pPr>
        <w:widowControl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Most teaching staff (calculated as FTE) involved in core veterinary training must be veterinarians. It is expected that more than 2/3 of the instruction that the students receive, as determined by student teaching hours, is delivered by qualified veterinarians.</w:t>
      </w:r>
    </w:p>
    <w:p w14:paraId="4EC88651"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7DD5B29B"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lang w:val="en-GB" w:eastAsia="cs-CZ"/>
          <w14:ligatures w14:val="none"/>
        </w:rPr>
      </w:pPr>
      <w:r w:rsidRPr="00CA3CCE">
        <w:rPr>
          <w:rFonts w:ascii="Times New Roman" w:eastAsia="Times" w:hAnsi="Times New Roman" w:cs="Times New Roman"/>
          <w:bCs/>
          <w:i/>
          <w:kern w:val="0"/>
          <w:sz w:val="24"/>
          <w:szCs w:val="24"/>
          <w:lang w:val="en-GB" w:eastAsia="cs-CZ"/>
          <w14:ligatures w14:val="none"/>
        </w:rPr>
        <w:t xml:space="preserve">Description of the global strategy in order to ensure </w:t>
      </w:r>
      <w:r w:rsidRPr="00CA3CCE">
        <w:rPr>
          <w:rFonts w:ascii="Times New Roman" w:eastAsia="Times" w:hAnsi="Times New Roman" w:cs="Times New Roman"/>
          <w:i/>
          <w:kern w:val="0"/>
          <w:sz w:val="24"/>
          <w:szCs w:val="24"/>
          <w:lang w:val="en-GB" w:eastAsia="cs-CZ"/>
          <w14:ligatures w14:val="none"/>
        </w:rPr>
        <w:t>that all requested competences for the veterinary programme are covered and that staff are properly qualified and prepared for their roles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good teaching and assessing practices, knowledge of up-to-date (e-)learning resources, biosecurity and QA procedures, …)</w:t>
      </w:r>
    </w:p>
    <w:p w14:paraId="0A31D4B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lang w:val="en-GB" w:eastAsia="en-GB"/>
          <w14:ligatures w14:val="none"/>
        </w:rPr>
      </w:pPr>
    </w:p>
    <w:p w14:paraId="34B9C28D"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i/>
          <w:kern w:val="0"/>
          <w:lang w:val="en-GB" w:eastAsia="en-GB"/>
          <w14:ligatures w14:val="none"/>
        </w:rPr>
      </w:pPr>
      <w:r w:rsidRPr="00CA3CCE">
        <w:rPr>
          <w:rFonts w:ascii="Times New Roman" w:eastAsia="Times" w:hAnsi="Times New Roman" w:cs="Times New Roman"/>
          <w:b/>
          <w:i/>
          <w:kern w:val="0"/>
          <w:vertAlign w:val="superscript"/>
          <w:lang w:val="en-GB" w:eastAsia="en-GB"/>
          <w14:ligatures w14:val="none"/>
        </w:rPr>
        <w:t>1</w:t>
      </w:r>
      <w:r w:rsidRPr="00CA3CCE">
        <w:rPr>
          <w:rFonts w:ascii="Times New Roman" w:eastAsia="Times" w:hAnsi="Times New Roman" w:cs="Times New Roman"/>
          <w:b/>
          <w:i/>
          <w:kern w:val="0"/>
          <w:lang w:val="en-GB" w:eastAsia="en-GB"/>
          <w14:ligatures w14:val="none"/>
        </w:rPr>
        <w:t xml:space="preserve"> General guidelines on the minimum training to teach and to assess for each category of teachers (to be used as a general guiding reference and amended as necessary for the writing of the SER, taking into account the local characteristics and peculiarities of the VEE):</w:t>
      </w:r>
    </w:p>
    <w:p w14:paraId="556967CC"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i/>
          <w:kern w:val="0"/>
          <w:lang w:val="en-GB" w:eastAsia="en-GB"/>
          <w14:ligatures w14:val="none"/>
        </w:rPr>
      </w:pPr>
    </w:p>
    <w:p w14:paraId="47BFEF6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i/>
          <w:kern w:val="0"/>
          <w:lang w:val="en-GB" w:eastAsia="en-GB"/>
          <w14:ligatures w14:val="none"/>
        </w:rPr>
      </w:pPr>
    </w:p>
    <w:tbl>
      <w:tblPr>
        <w:tblStyle w:val="TableGrid4"/>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9F9F9"/>
        <w:tblLook w:val="04A0" w:firstRow="1" w:lastRow="0" w:firstColumn="1" w:lastColumn="0" w:noHBand="0" w:noVBand="1"/>
      </w:tblPr>
      <w:tblGrid>
        <w:gridCol w:w="3576"/>
        <w:gridCol w:w="1948"/>
        <w:gridCol w:w="1842"/>
        <w:gridCol w:w="1843"/>
      </w:tblGrid>
      <w:tr w:rsidR="00CA3CCE" w:rsidRPr="00CA3CCE" w14:paraId="2A339B79" w14:textId="77777777" w:rsidTr="009B0AA6">
        <w:tc>
          <w:tcPr>
            <w:tcW w:w="3576" w:type="dxa"/>
            <w:shd w:val="clear" w:color="auto" w:fill="auto"/>
          </w:tcPr>
          <w:p w14:paraId="294F0FCA" w14:textId="77777777" w:rsidR="00CA3CCE" w:rsidRPr="00CA3CCE" w:rsidRDefault="00CA3CCE" w:rsidP="00CA3CCE">
            <w:pPr>
              <w:rPr>
                <w:rFonts w:ascii="Times New Roman" w:hAnsi="Times New Roman" w:cs="Times New Roman"/>
                <w:i/>
                <w:iCs/>
                <w:sz w:val="18"/>
                <w:szCs w:val="18"/>
                <w:lang w:val="en-GB"/>
              </w:rPr>
            </w:pPr>
          </w:p>
        </w:tc>
        <w:tc>
          <w:tcPr>
            <w:tcW w:w="1948" w:type="dxa"/>
            <w:shd w:val="clear" w:color="auto" w:fill="auto"/>
          </w:tcPr>
          <w:p w14:paraId="591D9106" w14:textId="77777777" w:rsidR="00CA3CCE" w:rsidRPr="00CA3CCE" w:rsidRDefault="00CA3CCE" w:rsidP="00CA3CCE">
            <w:pPr>
              <w:jc w:val="center"/>
              <w:rPr>
                <w:rFonts w:ascii="Times New Roman" w:hAnsi="Times New Roman" w:cs="Times New Roman"/>
                <w:b/>
                <w:bCs/>
                <w:i/>
                <w:iCs/>
                <w:sz w:val="18"/>
                <w:szCs w:val="18"/>
              </w:rPr>
            </w:pPr>
            <w:r w:rsidRPr="00CA3CCE">
              <w:rPr>
                <w:rFonts w:ascii="Times New Roman" w:hAnsi="Times New Roman" w:cs="Times New Roman"/>
                <w:b/>
                <w:bCs/>
                <w:i/>
                <w:iCs/>
                <w:sz w:val="18"/>
                <w:szCs w:val="18"/>
              </w:rPr>
              <w:t>Basic level</w:t>
            </w:r>
          </w:p>
        </w:tc>
        <w:tc>
          <w:tcPr>
            <w:tcW w:w="1842" w:type="dxa"/>
            <w:shd w:val="clear" w:color="auto" w:fill="auto"/>
          </w:tcPr>
          <w:p w14:paraId="5E516872" w14:textId="77777777" w:rsidR="00CA3CCE" w:rsidRPr="00CA3CCE" w:rsidRDefault="00CA3CCE" w:rsidP="00CA3CCE">
            <w:pPr>
              <w:jc w:val="center"/>
              <w:rPr>
                <w:rFonts w:ascii="Times New Roman" w:hAnsi="Times New Roman" w:cs="Times New Roman"/>
                <w:b/>
                <w:bCs/>
                <w:i/>
                <w:iCs/>
                <w:sz w:val="18"/>
                <w:szCs w:val="18"/>
              </w:rPr>
            </w:pPr>
            <w:r w:rsidRPr="00CA3CCE">
              <w:rPr>
                <w:rFonts w:ascii="Times New Roman" w:hAnsi="Times New Roman" w:cs="Times New Roman"/>
                <w:b/>
                <w:bCs/>
                <w:i/>
                <w:iCs/>
                <w:sz w:val="18"/>
                <w:szCs w:val="18"/>
              </w:rPr>
              <w:t>Intermediate level</w:t>
            </w:r>
          </w:p>
        </w:tc>
        <w:tc>
          <w:tcPr>
            <w:tcW w:w="1843" w:type="dxa"/>
            <w:shd w:val="clear" w:color="auto" w:fill="auto"/>
          </w:tcPr>
          <w:p w14:paraId="7420D260" w14:textId="77777777" w:rsidR="00CA3CCE" w:rsidRPr="00CA3CCE" w:rsidRDefault="00CA3CCE" w:rsidP="00CA3CCE">
            <w:pPr>
              <w:jc w:val="center"/>
              <w:rPr>
                <w:rFonts w:ascii="Times New Roman" w:hAnsi="Times New Roman" w:cs="Times New Roman"/>
                <w:b/>
                <w:bCs/>
                <w:i/>
                <w:iCs/>
                <w:sz w:val="18"/>
                <w:szCs w:val="18"/>
              </w:rPr>
            </w:pPr>
            <w:r w:rsidRPr="00CA3CCE">
              <w:rPr>
                <w:rFonts w:ascii="Times New Roman" w:hAnsi="Times New Roman" w:cs="Times New Roman"/>
                <w:b/>
                <w:bCs/>
                <w:i/>
                <w:iCs/>
                <w:sz w:val="18"/>
                <w:szCs w:val="18"/>
              </w:rPr>
              <w:t>Advanced level</w:t>
            </w:r>
          </w:p>
        </w:tc>
      </w:tr>
      <w:tr w:rsidR="00CA3CCE" w:rsidRPr="00CA3CCE" w14:paraId="24067582" w14:textId="77777777" w:rsidTr="009B0AA6">
        <w:tc>
          <w:tcPr>
            <w:tcW w:w="3576" w:type="dxa"/>
            <w:shd w:val="clear" w:color="auto" w:fill="auto"/>
          </w:tcPr>
          <w:p w14:paraId="18E02855" w14:textId="77777777" w:rsidR="00CA3CCE" w:rsidRPr="00CA3CCE" w:rsidRDefault="00CA3CCE" w:rsidP="00CA3CCE">
            <w:pPr>
              <w:rPr>
                <w:rFonts w:ascii="Times New Roman" w:hAnsi="Times New Roman" w:cs="Times New Roman"/>
                <w:i/>
                <w:iCs/>
                <w:sz w:val="18"/>
                <w:szCs w:val="18"/>
              </w:rPr>
            </w:pPr>
          </w:p>
        </w:tc>
        <w:tc>
          <w:tcPr>
            <w:tcW w:w="1948" w:type="dxa"/>
            <w:shd w:val="clear" w:color="auto" w:fill="auto"/>
          </w:tcPr>
          <w:p w14:paraId="6A780145" w14:textId="77777777" w:rsidR="00CA3CCE" w:rsidRPr="00CA3CCE" w:rsidRDefault="00CA3CCE" w:rsidP="00CA3CCE">
            <w:pPr>
              <w:jc w:val="center"/>
              <w:rPr>
                <w:rFonts w:ascii="Times New Roman" w:hAnsi="Times New Roman" w:cs="Times New Roman"/>
                <w:i/>
                <w:iCs/>
                <w:sz w:val="18"/>
                <w:szCs w:val="18"/>
              </w:rPr>
            </w:pPr>
          </w:p>
        </w:tc>
        <w:tc>
          <w:tcPr>
            <w:tcW w:w="1842" w:type="dxa"/>
            <w:shd w:val="clear" w:color="auto" w:fill="auto"/>
          </w:tcPr>
          <w:p w14:paraId="18D59D58" w14:textId="77777777" w:rsidR="00CA3CCE" w:rsidRPr="00CA3CCE" w:rsidRDefault="00CA3CCE" w:rsidP="00CA3CCE">
            <w:pPr>
              <w:jc w:val="center"/>
              <w:rPr>
                <w:rFonts w:ascii="Times New Roman" w:hAnsi="Times New Roman" w:cs="Times New Roman"/>
                <w:i/>
                <w:iCs/>
                <w:sz w:val="18"/>
                <w:szCs w:val="18"/>
              </w:rPr>
            </w:pPr>
          </w:p>
        </w:tc>
        <w:tc>
          <w:tcPr>
            <w:tcW w:w="1843" w:type="dxa"/>
            <w:shd w:val="clear" w:color="auto" w:fill="auto"/>
          </w:tcPr>
          <w:p w14:paraId="5601F450" w14:textId="77777777" w:rsidR="00CA3CCE" w:rsidRPr="00CA3CCE" w:rsidRDefault="00CA3CCE" w:rsidP="00CA3CCE">
            <w:pPr>
              <w:jc w:val="center"/>
              <w:rPr>
                <w:rFonts w:ascii="Times New Roman" w:hAnsi="Times New Roman" w:cs="Times New Roman"/>
                <w:i/>
                <w:iCs/>
                <w:sz w:val="18"/>
                <w:szCs w:val="18"/>
              </w:rPr>
            </w:pPr>
          </w:p>
        </w:tc>
      </w:tr>
      <w:tr w:rsidR="00CA3CCE" w:rsidRPr="00CA3CCE" w14:paraId="4CDC8F99" w14:textId="77777777" w:rsidTr="009B0AA6">
        <w:tc>
          <w:tcPr>
            <w:tcW w:w="3576" w:type="dxa"/>
            <w:shd w:val="clear" w:color="auto" w:fill="auto"/>
            <w:vAlign w:val="center"/>
          </w:tcPr>
          <w:p w14:paraId="26D6CAE7"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Persons concerned</w:t>
            </w:r>
          </w:p>
        </w:tc>
        <w:tc>
          <w:tcPr>
            <w:tcW w:w="1948" w:type="dxa"/>
            <w:shd w:val="clear" w:color="auto" w:fill="auto"/>
          </w:tcPr>
          <w:p w14:paraId="1932CF1F" w14:textId="77777777" w:rsidR="00CA3CCE" w:rsidRPr="00CA3CCE" w:rsidRDefault="00CA3CCE" w:rsidP="00CA3CCE">
            <w:pPr>
              <w:jc w:val="center"/>
              <w:rPr>
                <w:rFonts w:ascii="Times New Roman" w:hAnsi="Times New Roman" w:cs="Times New Roman"/>
                <w:i/>
                <w:iCs/>
                <w:sz w:val="16"/>
                <w:szCs w:val="16"/>
              </w:rPr>
            </w:pPr>
            <w:r w:rsidRPr="00CA3CCE">
              <w:rPr>
                <w:rFonts w:ascii="Times New Roman" w:hAnsi="Times New Roman" w:cs="Times New Roman"/>
                <w:i/>
                <w:iCs/>
                <w:sz w:val="16"/>
                <w:szCs w:val="16"/>
              </w:rPr>
              <w:t>EPT providers and support staff involved with teaching</w:t>
            </w:r>
          </w:p>
        </w:tc>
        <w:tc>
          <w:tcPr>
            <w:tcW w:w="1842" w:type="dxa"/>
            <w:shd w:val="clear" w:color="auto" w:fill="auto"/>
          </w:tcPr>
          <w:p w14:paraId="4D408B83" w14:textId="77777777" w:rsidR="00CA3CCE" w:rsidRPr="00CA3CCE" w:rsidRDefault="00CA3CCE" w:rsidP="00CA3CCE">
            <w:pPr>
              <w:jc w:val="center"/>
              <w:rPr>
                <w:rFonts w:ascii="Times New Roman" w:hAnsi="Times New Roman" w:cs="Times New Roman"/>
                <w:i/>
                <w:iCs/>
                <w:sz w:val="16"/>
                <w:szCs w:val="16"/>
              </w:rPr>
            </w:pPr>
            <w:r w:rsidRPr="00CA3CCE">
              <w:rPr>
                <w:rFonts w:ascii="Times New Roman" w:hAnsi="Times New Roman" w:cs="Times New Roman"/>
                <w:i/>
                <w:iCs/>
                <w:sz w:val="16"/>
                <w:szCs w:val="16"/>
              </w:rPr>
              <w:t>Non-academic teaching staff</w:t>
            </w:r>
          </w:p>
        </w:tc>
        <w:tc>
          <w:tcPr>
            <w:tcW w:w="1843" w:type="dxa"/>
            <w:shd w:val="clear" w:color="auto" w:fill="auto"/>
            <w:vAlign w:val="center"/>
          </w:tcPr>
          <w:p w14:paraId="403503B8" w14:textId="77777777" w:rsidR="00CA3CCE" w:rsidRPr="00CA3CCE" w:rsidRDefault="00CA3CCE" w:rsidP="00CA3CCE">
            <w:pPr>
              <w:jc w:val="center"/>
              <w:rPr>
                <w:rFonts w:ascii="Times New Roman" w:hAnsi="Times New Roman" w:cs="Times New Roman"/>
                <w:i/>
                <w:iCs/>
                <w:sz w:val="16"/>
                <w:szCs w:val="16"/>
              </w:rPr>
            </w:pPr>
            <w:r w:rsidRPr="00CA3CCE">
              <w:rPr>
                <w:rFonts w:ascii="Times New Roman" w:hAnsi="Times New Roman" w:cs="Times New Roman"/>
                <w:i/>
                <w:iCs/>
                <w:sz w:val="16"/>
                <w:szCs w:val="16"/>
              </w:rPr>
              <w:t>Academic staff</w:t>
            </w:r>
          </w:p>
        </w:tc>
      </w:tr>
      <w:tr w:rsidR="00CA3CCE" w:rsidRPr="00CA3CCE" w14:paraId="5DABF024" w14:textId="77777777" w:rsidTr="009B0AA6">
        <w:tc>
          <w:tcPr>
            <w:tcW w:w="3576" w:type="dxa"/>
            <w:shd w:val="clear" w:color="auto" w:fill="auto"/>
          </w:tcPr>
          <w:p w14:paraId="447DADAF" w14:textId="77777777" w:rsidR="00CA3CCE" w:rsidRPr="00CA3CCE" w:rsidRDefault="00CA3CCE" w:rsidP="00CA3CCE">
            <w:pPr>
              <w:rPr>
                <w:b/>
                <w:bCs/>
                <w:i/>
                <w:iCs/>
                <w:sz w:val="18"/>
                <w:szCs w:val="18"/>
              </w:rPr>
            </w:pPr>
          </w:p>
        </w:tc>
        <w:tc>
          <w:tcPr>
            <w:tcW w:w="1948" w:type="dxa"/>
            <w:shd w:val="clear" w:color="auto" w:fill="auto"/>
          </w:tcPr>
          <w:p w14:paraId="247CE8E5" w14:textId="77777777" w:rsidR="00CA3CCE" w:rsidRPr="00CA3CCE" w:rsidRDefault="00CA3CCE" w:rsidP="00CA3CCE">
            <w:pPr>
              <w:jc w:val="center"/>
              <w:rPr>
                <w:i/>
                <w:iCs/>
                <w:sz w:val="18"/>
                <w:szCs w:val="18"/>
              </w:rPr>
            </w:pPr>
          </w:p>
        </w:tc>
        <w:tc>
          <w:tcPr>
            <w:tcW w:w="1842" w:type="dxa"/>
            <w:shd w:val="clear" w:color="auto" w:fill="auto"/>
          </w:tcPr>
          <w:p w14:paraId="66FF5642" w14:textId="77777777" w:rsidR="00CA3CCE" w:rsidRPr="00CA3CCE" w:rsidRDefault="00CA3CCE" w:rsidP="00CA3CCE">
            <w:pPr>
              <w:jc w:val="center"/>
              <w:rPr>
                <w:i/>
                <w:iCs/>
                <w:sz w:val="18"/>
                <w:szCs w:val="18"/>
              </w:rPr>
            </w:pPr>
          </w:p>
        </w:tc>
        <w:tc>
          <w:tcPr>
            <w:tcW w:w="1843" w:type="dxa"/>
            <w:shd w:val="clear" w:color="auto" w:fill="auto"/>
          </w:tcPr>
          <w:p w14:paraId="6C9CFD3D" w14:textId="77777777" w:rsidR="00CA3CCE" w:rsidRPr="00CA3CCE" w:rsidRDefault="00CA3CCE" w:rsidP="00CA3CCE">
            <w:pPr>
              <w:jc w:val="center"/>
              <w:rPr>
                <w:i/>
                <w:iCs/>
                <w:sz w:val="18"/>
                <w:szCs w:val="18"/>
              </w:rPr>
            </w:pPr>
          </w:p>
        </w:tc>
      </w:tr>
      <w:tr w:rsidR="00CA3CCE" w:rsidRPr="00CA3CCE" w14:paraId="5C8189F5" w14:textId="77777777" w:rsidTr="009B0AA6">
        <w:tc>
          <w:tcPr>
            <w:tcW w:w="3576" w:type="dxa"/>
            <w:shd w:val="clear" w:color="auto" w:fill="auto"/>
            <w:vAlign w:val="center"/>
          </w:tcPr>
          <w:p w14:paraId="28286CF9"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Code of conduct</w:t>
            </w:r>
          </w:p>
        </w:tc>
        <w:tc>
          <w:tcPr>
            <w:tcW w:w="1948" w:type="dxa"/>
            <w:shd w:val="clear" w:color="auto" w:fill="auto"/>
            <w:vAlign w:val="center"/>
          </w:tcPr>
          <w:p w14:paraId="31E94268"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2" w:type="dxa"/>
            <w:shd w:val="clear" w:color="auto" w:fill="auto"/>
            <w:vAlign w:val="center"/>
          </w:tcPr>
          <w:p w14:paraId="5CA5613A" w14:textId="77777777" w:rsidR="00CA3CCE" w:rsidRPr="00CA3CCE" w:rsidRDefault="00CA3CCE" w:rsidP="00CA3CCE">
            <w:pPr>
              <w:jc w:val="center"/>
              <w:rPr>
                <w:i/>
                <w:iCs/>
                <w:sz w:val="18"/>
                <w:szCs w:val="18"/>
              </w:rPr>
            </w:pPr>
            <w:r w:rsidRPr="00CA3CCE">
              <w:rPr>
                <w:rFonts w:ascii="Wingdings" w:hAnsi="Wingdings" w:cs="Calibri"/>
                <w:i/>
                <w:iCs/>
                <w:sz w:val="18"/>
                <w:szCs w:val="18"/>
              </w:rPr>
              <w:t></w:t>
            </w:r>
          </w:p>
        </w:tc>
        <w:tc>
          <w:tcPr>
            <w:tcW w:w="1843" w:type="dxa"/>
            <w:shd w:val="clear" w:color="auto" w:fill="auto"/>
            <w:vAlign w:val="center"/>
          </w:tcPr>
          <w:p w14:paraId="4F8FD8EB" w14:textId="77777777" w:rsidR="00CA3CCE" w:rsidRPr="00CA3CCE" w:rsidRDefault="00CA3CCE" w:rsidP="00CA3CCE">
            <w:pPr>
              <w:jc w:val="center"/>
              <w:rPr>
                <w:i/>
                <w:iCs/>
                <w:sz w:val="18"/>
                <w:szCs w:val="18"/>
              </w:rPr>
            </w:pPr>
            <w:r w:rsidRPr="00CA3CCE">
              <w:rPr>
                <w:rFonts w:ascii="Wingdings" w:hAnsi="Wingdings" w:cs="Calibri"/>
                <w:i/>
                <w:iCs/>
                <w:sz w:val="18"/>
                <w:szCs w:val="18"/>
              </w:rPr>
              <w:t></w:t>
            </w:r>
          </w:p>
        </w:tc>
      </w:tr>
      <w:tr w:rsidR="00CA3CCE" w:rsidRPr="00CA3CCE" w14:paraId="5D04AAF3" w14:textId="77777777" w:rsidTr="009B0AA6">
        <w:trPr>
          <w:trHeight w:val="330"/>
        </w:trPr>
        <w:tc>
          <w:tcPr>
            <w:tcW w:w="3576" w:type="dxa"/>
            <w:shd w:val="clear" w:color="auto" w:fill="auto"/>
            <w:vAlign w:val="center"/>
          </w:tcPr>
          <w:p w14:paraId="70966CFE"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ESEVT Day One Competences (D1C)</w:t>
            </w:r>
          </w:p>
        </w:tc>
        <w:tc>
          <w:tcPr>
            <w:tcW w:w="1948" w:type="dxa"/>
            <w:shd w:val="clear" w:color="auto" w:fill="auto"/>
            <w:vAlign w:val="center"/>
          </w:tcPr>
          <w:p w14:paraId="55E0492E"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2" w:type="dxa"/>
            <w:shd w:val="clear" w:color="auto" w:fill="auto"/>
            <w:vAlign w:val="center"/>
          </w:tcPr>
          <w:p w14:paraId="18643BC3"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3" w:type="dxa"/>
            <w:shd w:val="clear" w:color="auto" w:fill="auto"/>
            <w:vAlign w:val="center"/>
          </w:tcPr>
          <w:p w14:paraId="58555758"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2823FAF9" w14:textId="77777777" w:rsidTr="009B0AA6">
        <w:tc>
          <w:tcPr>
            <w:tcW w:w="3576" w:type="dxa"/>
            <w:shd w:val="clear" w:color="auto" w:fill="auto"/>
            <w:vAlign w:val="center"/>
          </w:tcPr>
          <w:p w14:paraId="171F2045"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GCP (good clinical practice)</w:t>
            </w:r>
          </w:p>
        </w:tc>
        <w:tc>
          <w:tcPr>
            <w:tcW w:w="1948" w:type="dxa"/>
            <w:shd w:val="clear" w:color="auto" w:fill="auto"/>
            <w:vAlign w:val="center"/>
          </w:tcPr>
          <w:p w14:paraId="2025B170"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2" w:type="dxa"/>
            <w:shd w:val="clear" w:color="auto" w:fill="auto"/>
            <w:vAlign w:val="center"/>
          </w:tcPr>
          <w:p w14:paraId="6114DC45"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3" w:type="dxa"/>
            <w:shd w:val="clear" w:color="auto" w:fill="auto"/>
            <w:vAlign w:val="center"/>
          </w:tcPr>
          <w:p w14:paraId="785320F3"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4E55E33E" w14:textId="77777777" w:rsidTr="009B0AA6">
        <w:tc>
          <w:tcPr>
            <w:tcW w:w="3576" w:type="dxa"/>
            <w:shd w:val="clear" w:color="auto" w:fill="auto"/>
            <w:vAlign w:val="center"/>
          </w:tcPr>
          <w:p w14:paraId="075FDD21"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Practical &amp; clinical teaching (basic)</w:t>
            </w:r>
          </w:p>
        </w:tc>
        <w:tc>
          <w:tcPr>
            <w:tcW w:w="1948" w:type="dxa"/>
            <w:shd w:val="clear" w:color="auto" w:fill="auto"/>
            <w:vAlign w:val="center"/>
          </w:tcPr>
          <w:p w14:paraId="03B2F716"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2" w:type="dxa"/>
            <w:shd w:val="clear" w:color="auto" w:fill="auto"/>
            <w:vAlign w:val="center"/>
          </w:tcPr>
          <w:p w14:paraId="03BDAE09"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3" w:type="dxa"/>
            <w:shd w:val="clear" w:color="auto" w:fill="auto"/>
            <w:vAlign w:val="center"/>
          </w:tcPr>
          <w:p w14:paraId="1ECA34BC"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7CE17704" w14:textId="77777777" w:rsidTr="009B0AA6">
        <w:tc>
          <w:tcPr>
            <w:tcW w:w="3576" w:type="dxa"/>
            <w:shd w:val="clear" w:color="auto" w:fill="auto"/>
            <w:vAlign w:val="center"/>
          </w:tcPr>
          <w:p w14:paraId="4FFB9E49"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 xml:space="preserve">Practical &amp; clinical teaching (advanced) </w:t>
            </w:r>
          </w:p>
        </w:tc>
        <w:tc>
          <w:tcPr>
            <w:tcW w:w="1948" w:type="dxa"/>
            <w:shd w:val="clear" w:color="auto" w:fill="auto"/>
            <w:vAlign w:val="center"/>
          </w:tcPr>
          <w:p w14:paraId="02F42B6B" w14:textId="77777777" w:rsidR="00CA3CCE" w:rsidRPr="00CA3CCE" w:rsidRDefault="00CA3CCE" w:rsidP="00CA3CCE">
            <w:pPr>
              <w:jc w:val="center"/>
              <w:rPr>
                <w:i/>
                <w:iCs/>
                <w:sz w:val="18"/>
                <w:szCs w:val="18"/>
              </w:rPr>
            </w:pPr>
          </w:p>
        </w:tc>
        <w:tc>
          <w:tcPr>
            <w:tcW w:w="1842" w:type="dxa"/>
            <w:shd w:val="clear" w:color="auto" w:fill="auto"/>
            <w:vAlign w:val="center"/>
          </w:tcPr>
          <w:p w14:paraId="6C3253A0"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3" w:type="dxa"/>
            <w:shd w:val="clear" w:color="auto" w:fill="auto"/>
            <w:vAlign w:val="center"/>
          </w:tcPr>
          <w:p w14:paraId="61BF2453"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3F5C35CC" w14:textId="77777777" w:rsidTr="009B0AA6">
        <w:tc>
          <w:tcPr>
            <w:tcW w:w="3576" w:type="dxa"/>
            <w:shd w:val="clear" w:color="auto" w:fill="auto"/>
            <w:vAlign w:val="center"/>
          </w:tcPr>
          <w:p w14:paraId="709FBFBF"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Teaching methodologies</w:t>
            </w:r>
          </w:p>
        </w:tc>
        <w:tc>
          <w:tcPr>
            <w:tcW w:w="1948" w:type="dxa"/>
            <w:shd w:val="clear" w:color="auto" w:fill="auto"/>
            <w:vAlign w:val="center"/>
          </w:tcPr>
          <w:p w14:paraId="3B8C06C9" w14:textId="77777777" w:rsidR="00CA3CCE" w:rsidRPr="00CA3CCE" w:rsidRDefault="00CA3CCE" w:rsidP="00CA3CCE">
            <w:pPr>
              <w:jc w:val="center"/>
              <w:rPr>
                <w:i/>
                <w:iCs/>
                <w:sz w:val="18"/>
                <w:szCs w:val="18"/>
              </w:rPr>
            </w:pPr>
          </w:p>
        </w:tc>
        <w:tc>
          <w:tcPr>
            <w:tcW w:w="1842" w:type="dxa"/>
            <w:shd w:val="clear" w:color="auto" w:fill="auto"/>
            <w:vAlign w:val="center"/>
          </w:tcPr>
          <w:p w14:paraId="05ED255D" w14:textId="77777777" w:rsidR="00CA3CCE" w:rsidRPr="00CA3CCE" w:rsidRDefault="00CA3CCE" w:rsidP="00CA3CCE">
            <w:pPr>
              <w:jc w:val="center"/>
              <w:rPr>
                <w:i/>
                <w:iCs/>
                <w:sz w:val="18"/>
                <w:szCs w:val="18"/>
              </w:rPr>
            </w:pPr>
            <w:r w:rsidRPr="00CA3CCE">
              <w:rPr>
                <w:i/>
                <w:iCs/>
                <w:sz w:val="18"/>
                <w:szCs w:val="18"/>
              </w:rPr>
              <w:t>-</w:t>
            </w:r>
          </w:p>
        </w:tc>
        <w:tc>
          <w:tcPr>
            <w:tcW w:w="1843" w:type="dxa"/>
            <w:shd w:val="clear" w:color="auto" w:fill="auto"/>
            <w:vAlign w:val="center"/>
          </w:tcPr>
          <w:p w14:paraId="75BF1A2D"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58C9965C" w14:textId="77777777" w:rsidTr="009B0AA6">
        <w:tc>
          <w:tcPr>
            <w:tcW w:w="3576" w:type="dxa"/>
            <w:shd w:val="clear" w:color="auto" w:fill="auto"/>
            <w:vAlign w:val="center"/>
          </w:tcPr>
          <w:p w14:paraId="4F8899EA"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Teaching tools</w:t>
            </w:r>
          </w:p>
        </w:tc>
        <w:tc>
          <w:tcPr>
            <w:tcW w:w="1948" w:type="dxa"/>
            <w:shd w:val="clear" w:color="auto" w:fill="auto"/>
            <w:vAlign w:val="center"/>
          </w:tcPr>
          <w:p w14:paraId="468598CC" w14:textId="77777777" w:rsidR="00CA3CCE" w:rsidRPr="00CA3CCE" w:rsidRDefault="00CA3CCE" w:rsidP="00CA3CCE">
            <w:pPr>
              <w:jc w:val="center"/>
              <w:rPr>
                <w:i/>
                <w:iCs/>
                <w:sz w:val="18"/>
                <w:szCs w:val="18"/>
              </w:rPr>
            </w:pPr>
          </w:p>
        </w:tc>
        <w:tc>
          <w:tcPr>
            <w:tcW w:w="1842" w:type="dxa"/>
            <w:shd w:val="clear" w:color="auto" w:fill="auto"/>
            <w:vAlign w:val="center"/>
          </w:tcPr>
          <w:p w14:paraId="0E43AE71"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3" w:type="dxa"/>
            <w:shd w:val="clear" w:color="auto" w:fill="auto"/>
            <w:vAlign w:val="center"/>
          </w:tcPr>
          <w:p w14:paraId="5587E0D8"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56272EA6" w14:textId="77777777" w:rsidTr="009B0AA6">
        <w:tc>
          <w:tcPr>
            <w:tcW w:w="3576" w:type="dxa"/>
            <w:shd w:val="clear" w:color="auto" w:fill="auto"/>
            <w:vAlign w:val="center"/>
          </w:tcPr>
          <w:p w14:paraId="489A23BC"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Assessment methodologies</w:t>
            </w:r>
          </w:p>
        </w:tc>
        <w:tc>
          <w:tcPr>
            <w:tcW w:w="1948" w:type="dxa"/>
            <w:shd w:val="clear" w:color="auto" w:fill="auto"/>
            <w:vAlign w:val="center"/>
          </w:tcPr>
          <w:p w14:paraId="5C59B4BE" w14:textId="77777777" w:rsidR="00CA3CCE" w:rsidRPr="00CA3CCE" w:rsidRDefault="00CA3CCE" w:rsidP="00CA3CCE">
            <w:pPr>
              <w:jc w:val="center"/>
              <w:rPr>
                <w:i/>
                <w:iCs/>
                <w:sz w:val="18"/>
                <w:szCs w:val="18"/>
              </w:rPr>
            </w:pPr>
          </w:p>
        </w:tc>
        <w:tc>
          <w:tcPr>
            <w:tcW w:w="1842" w:type="dxa"/>
            <w:shd w:val="clear" w:color="auto" w:fill="auto"/>
            <w:vAlign w:val="center"/>
          </w:tcPr>
          <w:p w14:paraId="7877C7DE" w14:textId="77777777" w:rsidR="00CA3CCE" w:rsidRPr="00CA3CCE" w:rsidRDefault="00CA3CCE" w:rsidP="00CA3CCE">
            <w:pPr>
              <w:jc w:val="center"/>
              <w:rPr>
                <w:i/>
                <w:iCs/>
                <w:sz w:val="18"/>
                <w:szCs w:val="18"/>
              </w:rPr>
            </w:pPr>
            <w:r w:rsidRPr="00CA3CCE">
              <w:rPr>
                <w:i/>
                <w:iCs/>
                <w:sz w:val="18"/>
                <w:szCs w:val="18"/>
              </w:rPr>
              <w:t>-</w:t>
            </w:r>
          </w:p>
        </w:tc>
        <w:tc>
          <w:tcPr>
            <w:tcW w:w="1843" w:type="dxa"/>
            <w:shd w:val="clear" w:color="auto" w:fill="auto"/>
            <w:vAlign w:val="center"/>
          </w:tcPr>
          <w:p w14:paraId="263B909A"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5802B8CD" w14:textId="77777777" w:rsidTr="009B0AA6">
        <w:tc>
          <w:tcPr>
            <w:tcW w:w="3576" w:type="dxa"/>
            <w:shd w:val="clear" w:color="auto" w:fill="auto"/>
            <w:vAlign w:val="center"/>
          </w:tcPr>
          <w:p w14:paraId="383573D1"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Assessment tools</w:t>
            </w:r>
          </w:p>
        </w:tc>
        <w:tc>
          <w:tcPr>
            <w:tcW w:w="1948" w:type="dxa"/>
            <w:shd w:val="clear" w:color="auto" w:fill="auto"/>
            <w:vAlign w:val="center"/>
          </w:tcPr>
          <w:p w14:paraId="75A8E6C6" w14:textId="77777777" w:rsidR="00CA3CCE" w:rsidRPr="00CA3CCE" w:rsidRDefault="00CA3CCE" w:rsidP="00CA3CCE">
            <w:pPr>
              <w:jc w:val="center"/>
              <w:rPr>
                <w:i/>
                <w:iCs/>
                <w:sz w:val="18"/>
                <w:szCs w:val="18"/>
              </w:rPr>
            </w:pPr>
          </w:p>
        </w:tc>
        <w:tc>
          <w:tcPr>
            <w:tcW w:w="1842" w:type="dxa"/>
            <w:shd w:val="clear" w:color="auto" w:fill="auto"/>
            <w:vAlign w:val="center"/>
          </w:tcPr>
          <w:p w14:paraId="6BAA2F91"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c>
          <w:tcPr>
            <w:tcW w:w="1843" w:type="dxa"/>
            <w:shd w:val="clear" w:color="auto" w:fill="auto"/>
            <w:vAlign w:val="center"/>
          </w:tcPr>
          <w:p w14:paraId="7AEFAE68"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03F2A068" w14:textId="77777777" w:rsidTr="009B0AA6">
        <w:tc>
          <w:tcPr>
            <w:tcW w:w="3576" w:type="dxa"/>
            <w:shd w:val="clear" w:color="auto" w:fill="auto"/>
            <w:vAlign w:val="center"/>
          </w:tcPr>
          <w:p w14:paraId="7B787566"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QA loops in teaching and assessment</w:t>
            </w:r>
          </w:p>
        </w:tc>
        <w:tc>
          <w:tcPr>
            <w:tcW w:w="1948" w:type="dxa"/>
            <w:shd w:val="clear" w:color="auto" w:fill="auto"/>
            <w:vAlign w:val="center"/>
          </w:tcPr>
          <w:p w14:paraId="573CBD98" w14:textId="77777777" w:rsidR="00CA3CCE" w:rsidRPr="00CA3CCE" w:rsidRDefault="00CA3CCE" w:rsidP="00CA3CCE">
            <w:pPr>
              <w:jc w:val="center"/>
              <w:rPr>
                <w:i/>
                <w:iCs/>
                <w:sz w:val="18"/>
                <w:szCs w:val="18"/>
              </w:rPr>
            </w:pPr>
            <w:r w:rsidRPr="00CA3CCE">
              <w:rPr>
                <w:i/>
                <w:iCs/>
                <w:sz w:val="18"/>
                <w:szCs w:val="18"/>
              </w:rPr>
              <w:t>-</w:t>
            </w:r>
          </w:p>
        </w:tc>
        <w:tc>
          <w:tcPr>
            <w:tcW w:w="1842" w:type="dxa"/>
            <w:shd w:val="clear" w:color="auto" w:fill="auto"/>
            <w:vAlign w:val="center"/>
          </w:tcPr>
          <w:p w14:paraId="50424DA7" w14:textId="77777777" w:rsidR="00CA3CCE" w:rsidRPr="00CA3CCE" w:rsidRDefault="00CA3CCE" w:rsidP="00CA3CCE">
            <w:pPr>
              <w:jc w:val="center"/>
              <w:rPr>
                <w:i/>
                <w:iCs/>
                <w:sz w:val="18"/>
                <w:szCs w:val="18"/>
              </w:rPr>
            </w:pPr>
            <w:r w:rsidRPr="00CA3CCE">
              <w:rPr>
                <w:i/>
                <w:iCs/>
                <w:sz w:val="18"/>
                <w:szCs w:val="18"/>
              </w:rPr>
              <w:t>-</w:t>
            </w:r>
          </w:p>
        </w:tc>
        <w:tc>
          <w:tcPr>
            <w:tcW w:w="1843" w:type="dxa"/>
            <w:shd w:val="clear" w:color="auto" w:fill="auto"/>
            <w:vAlign w:val="center"/>
          </w:tcPr>
          <w:p w14:paraId="1AA9ECEB"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65AB4DF1" w14:textId="77777777" w:rsidTr="009B0AA6">
        <w:tc>
          <w:tcPr>
            <w:tcW w:w="3576" w:type="dxa"/>
            <w:shd w:val="clear" w:color="auto" w:fill="auto"/>
            <w:vAlign w:val="center"/>
          </w:tcPr>
          <w:p w14:paraId="0E006FA1"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Minimum duration of the initial training</w:t>
            </w:r>
          </w:p>
        </w:tc>
        <w:tc>
          <w:tcPr>
            <w:tcW w:w="1948" w:type="dxa"/>
            <w:shd w:val="clear" w:color="auto" w:fill="auto"/>
            <w:vAlign w:val="center"/>
          </w:tcPr>
          <w:p w14:paraId="41C72FA8" w14:textId="77777777" w:rsidR="00CA3CCE" w:rsidRPr="00CA3CCE" w:rsidRDefault="00CA3CCE" w:rsidP="00CA3CCE">
            <w:pPr>
              <w:jc w:val="center"/>
              <w:rPr>
                <w:rFonts w:ascii="Times New Roman" w:hAnsi="Times New Roman" w:cs="Times New Roman"/>
                <w:i/>
                <w:iCs/>
                <w:sz w:val="18"/>
                <w:szCs w:val="18"/>
              </w:rPr>
            </w:pPr>
            <w:r w:rsidRPr="00CA3CCE">
              <w:rPr>
                <w:rFonts w:ascii="Times New Roman" w:hAnsi="Times New Roman" w:cs="Times New Roman"/>
                <w:i/>
                <w:iCs/>
                <w:sz w:val="18"/>
                <w:szCs w:val="18"/>
              </w:rPr>
              <w:t>4 h</w:t>
            </w:r>
          </w:p>
        </w:tc>
        <w:tc>
          <w:tcPr>
            <w:tcW w:w="1842" w:type="dxa"/>
            <w:shd w:val="clear" w:color="auto" w:fill="auto"/>
            <w:vAlign w:val="center"/>
          </w:tcPr>
          <w:p w14:paraId="117C1467" w14:textId="77777777" w:rsidR="00CA3CCE" w:rsidRPr="00CA3CCE" w:rsidRDefault="00CA3CCE" w:rsidP="00CA3CCE">
            <w:pPr>
              <w:jc w:val="center"/>
              <w:rPr>
                <w:rFonts w:ascii="Times New Roman" w:hAnsi="Times New Roman" w:cs="Times New Roman"/>
                <w:i/>
                <w:iCs/>
                <w:sz w:val="18"/>
                <w:szCs w:val="18"/>
              </w:rPr>
            </w:pPr>
            <w:r w:rsidRPr="00CA3CCE">
              <w:rPr>
                <w:rFonts w:ascii="Times New Roman" w:hAnsi="Times New Roman" w:cs="Times New Roman"/>
                <w:i/>
                <w:iCs/>
                <w:sz w:val="18"/>
                <w:szCs w:val="18"/>
              </w:rPr>
              <w:t>16 h</w:t>
            </w:r>
          </w:p>
        </w:tc>
        <w:tc>
          <w:tcPr>
            <w:tcW w:w="1843" w:type="dxa"/>
            <w:shd w:val="clear" w:color="auto" w:fill="auto"/>
            <w:vAlign w:val="center"/>
          </w:tcPr>
          <w:p w14:paraId="60277B1F" w14:textId="77777777" w:rsidR="00CA3CCE" w:rsidRPr="00CA3CCE" w:rsidRDefault="00CA3CCE" w:rsidP="00CA3CCE">
            <w:pPr>
              <w:jc w:val="center"/>
              <w:rPr>
                <w:rFonts w:ascii="Times New Roman" w:hAnsi="Times New Roman" w:cs="Times New Roman"/>
                <w:i/>
                <w:iCs/>
                <w:sz w:val="18"/>
                <w:szCs w:val="18"/>
              </w:rPr>
            </w:pPr>
            <w:r w:rsidRPr="00CA3CCE">
              <w:rPr>
                <w:rFonts w:ascii="Times New Roman" w:hAnsi="Times New Roman" w:cs="Times New Roman"/>
                <w:i/>
                <w:iCs/>
                <w:sz w:val="18"/>
                <w:szCs w:val="18"/>
              </w:rPr>
              <w:t>24 h</w:t>
            </w:r>
          </w:p>
        </w:tc>
      </w:tr>
      <w:tr w:rsidR="00CA3CCE" w:rsidRPr="00CA3CCE" w14:paraId="30AEA218" w14:textId="77777777" w:rsidTr="009B0AA6">
        <w:trPr>
          <w:trHeight w:val="64"/>
        </w:trPr>
        <w:tc>
          <w:tcPr>
            <w:tcW w:w="3576" w:type="dxa"/>
            <w:shd w:val="clear" w:color="auto" w:fill="auto"/>
            <w:vAlign w:val="center"/>
          </w:tcPr>
          <w:p w14:paraId="77DA1627"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Annual update</w:t>
            </w:r>
          </w:p>
        </w:tc>
        <w:tc>
          <w:tcPr>
            <w:tcW w:w="1948" w:type="dxa"/>
            <w:shd w:val="clear" w:color="auto" w:fill="auto"/>
          </w:tcPr>
          <w:p w14:paraId="0490BCD3" w14:textId="77777777" w:rsidR="00CA3CCE" w:rsidRPr="00CA3CCE" w:rsidRDefault="00CA3CCE" w:rsidP="00CA3CCE">
            <w:pPr>
              <w:jc w:val="center"/>
              <w:rPr>
                <w:i/>
                <w:iCs/>
                <w:sz w:val="18"/>
                <w:szCs w:val="18"/>
              </w:rPr>
            </w:pPr>
            <w:r w:rsidRPr="00CA3CCE">
              <w:rPr>
                <w:i/>
                <w:iCs/>
                <w:sz w:val="18"/>
                <w:szCs w:val="18"/>
              </w:rPr>
              <w:t>-</w:t>
            </w:r>
          </w:p>
        </w:tc>
        <w:tc>
          <w:tcPr>
            <w:tcW w:w="1842" w:type="dxa"/>
            <w:shd w:val="clear" w:color="auto" w:fill="auto"/>
          </w:tcPr>
          <w:p w14:paraId="3FA8986F" w14:textId="77777777" w:rsidR="00CA3CCE" w:rsidRPr="00CA3CCE" w:rsidRDefault="00CA3CCE" w:rsidP="00CA3CCE">
            <w:pPr>
              <w:jc w:val="center"/>
              <w:rPr>
                <w:i/>
                <w:iCs/>
                <w:sz w:val="18"/>
                <w:szCs w:val="18"/>
              </w:rPr>
            </w:pPr>
            <w:r w:rsidRPr="00CA3CCE">
              <w:rPr>
                <w:i/>
                <w:iCs/>
                <w:sz w:val="18"/>
                <w:szCs w:val="18"/>
              </w:rPr>
              <w:t>-</w:t>
            </w:r>
          </w:p>
        </w:tc>
        <w:tc>
          <w:tcPr>
            <w:tcW w:w="1843" w:type="dxa"/>
            <w:shd w:val="clear" w:color="auto" w:fill="auto"/>
          </w:tcPr>
          <w:p w14:paraId="41ECB37D" w14:textId="77777777" w:rsidR="00CA3CCE" w:rsidRPr="00CA3CCE" w:rsidRDefault="00CA3CCE" w:rsidP="00CA3CCE">
            <w:pPr>
              <w:jc w:val="center"/>
              <w:rPr>
                <w:rFonts w:ascii="Wingdings" w:hAnsi="Wingdings" w:cs="Calibri"/>
                <w:i/>
                <w:iCs/>
                <w:sz w:val="18"/>
                <w:szCs w:val="18"/>
              </w:rPr>
            </w:pPr>
            <w:r w:rsidRPr="00CA3CCE">
              <w:rPr>
                <w:rFonts w:ascii="Wingdings" w:hAnsi="Wingdings" w:cs="Calibri"/>
                <w:i/>
                <w:iCs/>
                <w:sz w:val="18"/>
                <w:szCs w:val="18"/>
              </w:rPr>
              <w:t></w:t>
            </w:r>
          </w:p>
        </w:tc>
      </w:tr>
      <w:tr w:rsidR="00CA3CCE" w:rsidRPr="00CA3CCE" w14:paraId="2C69FF09" w14:textId="77777777" w:rsidTr="009B0AA6">
        <w:trPr>
          <w:trHeight w:val="64"/>
        </w:trPr>
        <w:tc>
          <w:tcPr>
            <w:tcW w:w="3576" w:type="dxa"/>
            <w:shd w:val="clear" w:color="auto" w:fill="auto"/>
            <w:vAlign w:val="center"/>
          </w:tcPr>
          <w:p w14:paraId="368D4AD6" w14:textId="77777777" w:rsidR="00CA3CCE" w:rsidRPr="00CA3CCE" w:rsidRDefault="00CA3CCE" w:rsidP="00CA3CCE">
            <w:pPr>
              <w:rPr>
                <w:rFonts w:ascii="Times New Roman" w:hAnsi="Times New Roman" w:cs="Times New Roman"/>
                <w:b/>
                <w:bCs/>
                <w:i/>
                <w:iCs/>
                <w:sz w:val="18"/>
                <w:szCs w:val="18"/>
              </w:rPr>
            </w:pPr>
            <w:r w:rsidRPr="00CA3CCE">
              <w:rPr>
                <w:rFonts w:ascii="Times New Roman" w:hAnsi="Times New Roman" w:cs="Times New Roman"/>
                <w:b/>
                <w:bCs/>
                <w:i/>
                <w:iCs/>
                <w:sz w:val="18"/>
                <w:szCs w:val="18"/>
              </w:rPr>
              <w:t>Format</w:t>
            </w:r>
          </w:p>
        </w:tc>
        <w:tc>
          <w:tcPr>
            <w:tcW w:w="1948" w:type="dxa"/>
            <w:shd w:val="clear" w:color="auto" w:fill="auto"/>
          </w:tcPr>
          <w:p w14:paraId="657CBE98" w14:textId="77777777" w:rsidR="00CA3CCE" w:rsidRPr="00CA3CCE" w:rsidRDefault="00CA3CCE" w:rsidP="00CA3CCE">
            <w:pPr>
              <w:jc w:val="center"/>
              <w:rPr>
                <w:rFonts w:ascii="Times New Roman" w:hAnsi="Times New Roman" w:cs="Times New Roman"/>
                <w:i/>
                <w:iCs/>
                <w:sz w:val="18"/>
                <w:szCs w:val="18"/>
              </w:rPr>
            </w:pPr>
            <w:r w:rsidRPr="00CA3CCE">
              <w:rPr>
                <w:rFonts w:ascii="Times New Roman" w:hAnsi="Times New Roman" w:cs="Times New Roman"/>
                <w:i/>
                <w:iCs/>
                <w:sz w:val="18"/>
                <w:szCs w:val="18"/>
              </w:rPr>
              <w:t>physical, online or e-learning</w:t>
            </w:r>
          </w:p>
        </w:tc>
        <w:tc>
          <w:tcPr>
            <w:tcW w:w="1842" w:type="dxa"/>
            <w:shd w:val="clear" w:color="auto" w:fill="auto"/>
          </w:tcPr>
          <w:p w14:paraId="7DA8B8AA" w14:textId="77777777" w:rsidR="00CA3CCE" w:rsidRPr="00CA3CCE" w:rsidRDefault="00CA3CCE" w:rsidP="00CA3CCE">
            <w:pPr>
              <w:jc w:val="center"/>
              <w:rPr>
                <w:rFonts w:ascii="Times New Roman" w:hAnsi="Times New Roman" w:cs="Times New Roman"/>
                <w:i/>
                <w:iCs/>
                <w:sz w:val="18"/>
                <w:szCs w:val="18"/>
              </w:rPr>
            </w:pPr>
            <w:r w:rsidRPr="00CA3CCE">
              <w:rPr>
                <w:rFonts w:ascii="Times New Roman" w:hAnsi="Times New Roman" w:cs="Times New Roman"/>
                <w:i/>
                <w:iCs/>
                <w:sz w:val="18"/>
                <w:szCs w:val="18"/>
              </w:rPr>
              <w:t>physical, online or e-learning</w:t>
            </w:r>
          </w:p>
        </w:tc>
        <w:tc>
          <w:tcPr>
            <w:tcW w:w="1843" w:type="dxa"/>
            <w:shd w:val="clear" w:color="auto" w:fill="auto"/>
          </w:tcPr>
          <w:p w14:paraId="4CC13DBB" w14:textId="77777777" w:rsidR="00CA3CCE" w:rsidRPr="00CA3CCE" w:rsidRDefault="00CA3CCE" w:rsidP="00CA3CCE">
            <w:pPr>
              <w:jc w:val="center"/>
              <w:rPr>
                <w:rFonts w:ascii="Times New Roman" w:hAnsi="Times New Roman" w:cs="Times New Roman"/>
                <w:i/>
                <w:iCs/>
                <w:sz w:val="18"/>
                <w:szCs w:val="18"/>
              </w:rPr>
            </w:pPr>
            <w:r w:rsidRPr="00CA3CCE">
              <w:rPr>
                <w:rFonts w:ascii="Times New Roman" w:hAnsi="Times New Roman" w:cs="Times New Roman"/>
                <w:i/>
                <w:iCs/>
                <w:sz w:val="18"/>
                <w:szCs w:val="18"/>
              </w:rPr>
              <w:t>physical, online or e-learning</w:t>
            </w:r>
          </w:p>
        </w:tc>
      </w:tr>
    </w:tbl>
    <w:p w14:paraId="7969B669" w14:textId="77777777" w:rsidR="00CA3CCE" w:rsidRPr="00CA3CCE" w:rsidRDefault="00CA3CCE" w:rsidP="00CA3CCE">
      <w:pPr>
        <w:tabs>
          <w:tab w:val="left" w:pos="426"/>
        </w:tabs>
        <w:spacing w:after="0" w:line="240" w:lineRule="auto"/>
        <w:jc w:val="both"/>
        <w:rPr>
          <w:rFonts w:ascii="Times New Roman" w:eastAsia="Times" w:hAnsi="Times New Roman" w:cs="Times New Roman"/>
          <w:b/>
          <w:bCs/>
          <w:kern w:val="0"/>
          <w:sz w:val="24"/>
          <w:szCs w:val="24"/>
          <w:lang w:val="en-GB" w:eastAsia="cs-CZ"/>
          <w14:ligatures w14:val="none"/>
        </w:rPr>
      </w:pPr>
    </w:p>
    <w:p w14:paraId="6787D88C" w14:textId="77777777" w:rsidR="00CA3CCE" w:rsidRPr="00CA3CCE" w:rsidRDefault="00CA3CCE" w:rsidP="00CA3CCE">
      <w:pPr>
        <w:tabs>
          <w:tab w:val="left" w:pos="426"/>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lastRenderedPageBreak/>
        <w:t xml:space="preserve">Standard 9.2: The total number, qualifications and skills of all staff involved with the study programme, including teaching, technical, administrative and support staff, must be sufficient and appropriate to deliver the study programme and fulfil the VEE’s mission. </w:t>
      </w:r>
    </w:p>
    <w:p w14:paraId="618B5D2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A procedure must be in place to assess if the staff involved with teaching display competence and effective teaching skills in all relevant aspects of the curriculum that they teach, regardless of whether they are full or part-time, teaching or support staff, senior or junior, permanent or temporary, teachers. Guidelines for the minimum training to teach and to assess are provided in Annex 6, Standard 9.1.</w:t>
      </w:r>
    </w:p>
    <w:p w14:paraId="3A82A440"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40E3EC5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9.2.1. Teaching staff</w:t>
      </w:r>
      <w:r w:rsidRPr="00CA3CCE">
        <w:rPr>
          <w:rFonts w:ascii="Times New Roman" w:eastAsia="Times" w:hAnsi="Times New Roman" w:cs="Times New Roman"/>
          <w:b/>
          <w:kern w:val="0"/>
          <w:sz w:val="20"/>
          <w:szCs w:val="24"/>
          <w:lang w:val="en-GB" w:eastAsia="cs-CZ"/>
          <w14:ligatures w14:val="none"/>
        </w:rPr>
        <w:t>**</w:t>
      </w:r>
      <w:r w:rsidRPr="00CA3CCE">
        <w:rPr>
          <w:rFonts w:ascii="Times New Roman" w:eastAsia="Times" w:hAnsi="Times New Roman" w:cs="Times New Roman"/>
          <w:b/>
          <w:kern w:val="0"/>
          <w:sz w:val="24"/>
          <w:szCs w:val="24"/>
          <w:lang w:val="en-GB" w:eastAsia="cs-CZ"/>
          <w14:ligatures w14:val="none"/>
        </w:rPr>
        <w:t xml:space="preserve"> involved with the core veterinary programme</w:t>
      </w:r>
    </w:p>
    <w:p w14:paraId="02EF7FB5"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Type of contract</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3903070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Academic staff (FTE)</w:t>
      </w:r>
    </w:p>
    <w:p w14:paraId="4430EA2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Interns (FTE)</w:t>
      </w:r>
    </w:p>
    <w:p w14:paraId="23932EB6"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Residents (FTE)</w:t>
      </w:r>
    </w:p>
    <w:p w14:paraId="6073C87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PhD students (FTE)</w:t>
      </w:r>
    </w:p>
    <w:p w14:paraId="54DE80F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Certified specialists (FTE)</w:t>
      </w:r>
    </w:p>
    <w:p w14:paraId="7705F6E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Practitioners (FTE)</w:t>
      </w:r>
    </w:p>
    <w:p w14:paraId="3ADE6CE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Others (specify) (FTE)</w:t>
      </w:r>
    </w:p>
    <w:p w14:paraId="0204204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Total (FTE)</w:t>
      </w:r>
    </w:p>
    <w:p w14:paraId="7357E9A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The last complete academic year prior to the Visitation</w:t>
      </w:r>
    </w:p>
    <w:p w14:paraId="0EABE16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All staff included in this table must be contracted by the VEE and have received a training to teach and to assess undergraduate students. Qualified persons/practitioners involved with EPT are not included in this table.</w:t>
      </w:r>
    </w:p>
    <w:p w14:paraId="72F1D658"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0"/>
          <w:szCs w:val="24"/>
          <w:lang w:val="en-GB" w:eastAsia="cs-CZ"/>
          <w14:ligatures w14:val="none"/>
        </w:rPr>
      </w:pPr>
    </w:p>
    <w:p w14:paraId="42B8F032"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9.2.2. Percentage (%) of veterinarians in teaching staff</w:t>
      </w:r>
    </w:p>
    <w:p w14:paraId="4BE37C50"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Type of contract</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7124F43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Permanent (FTE)</w:t>
      </w:r>
    </w:p>
    <w:p w14:paraId="31B98BB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Temporary (FTE)</w:t>
      </w:r>
    </w:p>
    <w:p w14:paraId="3631CC10"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0"/>
          <w:szCs w:val="24"/>
          <w:lang w:val="en-GB" w:eastAsia="cs-CZ"/>
          <w14:ligatures w14:val="none"/>
        </w:rPr>
      </w:pPr>
    </w:p>
    <w:p w14:paraId="2F6E60D3"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9.2.3. Support staff of the veterinary programme</w:t>
      </w:r>
    </w:p>
    <w:p w14:paraId="38853E6B"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Type of contract</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6AB8587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Permanent (FTE)</w:t>
      </w:r>
    </w:p>
    <w:p w14:paraId="3D261BD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Temporary (FTE)</w:t>
      </w:r>
    </w:p>
    <w:p w14:paraId="7A075F7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Total (FTE)</w:t>
      </w:r>
    </w:p>
    <w:p w14:paraId="07E77B2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566C7649"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9.2.4. Research staff of the VEE</w:t>
      </w:r>
    </w:p>
    <w:p w14:paraId="1A02B6AC"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Type of contract</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7526AA6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Permanent (FTE)</w:t>
      </w:r>
    </w:p>
    <w:p w14:paraId="6763AA39"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Temporary (FTE)</w:t>
      </w:r>
    </w:p>
    <w:p w14:paraId="75863C1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Total (FTE)</w:t>
      </w:r>
    </w:p>
    <w:p w14:paraId="39BD7549"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Prospected number of FTE teaching and support staff of the veterinary programme for the next 3 academic years</w:t>
      </w:r>
    </w:p>
    <w:p w14:paraId="34494D75"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B2D5678"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 xml:space="preserve">Description of the formal programme for the selection and recruitment of the teaching staff and their training to teach and assess students (including continuing education) </w:t>
      </w:r>
    </w:p>
    <w:p w14:paraId="155B390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67A85A2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Description of the formal programme for the selection, recruitment and training to perform their specific duties (including continuing education) of the support staff</w:t>
      </w:r>
    </w:p>
    <w:p w14:paraId="4097470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068C047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lastRenderedPageBreak/>
        <w:t xml:space="preserve">Description of the formal rules </w:t>
      </w:r>
      <w:r w:rsidRPr="00CA3CCE">
        <w:rPr>
          <w:rFonts w:ascii="Times New Roman" w:eastAsia="Times" w:hAnsi="Times New Roman" w:cs="Times New Roman"/>
          <w:i/>
          <w:kern w:val="0"/>
          <w:sz w:val="24"/>
          <w:szCs w:val="24"/>
          <w:lang w:val="en-GB" w:eastAsia="cs-CZ"/>
          <w14:ligatures w14:val="none"/>
        </w:rPr>
        <w:t>governing outside work, including consultation and private practice, by staff working at the VEE</w:t>
      </w:r>
    </w:p>
    <w:p w14:paraId="449378C2"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688C812B"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9.3: Staff must be given opportunities to develop and extend their teaching and assessment knowledge and must be encouraged to improve their skills. Opportunities for didactic and pedagogic training and specialisation must be available. The VEE must clearly define systems of reward for teaching excellence in operation. </w:t>
      </w:r>
    </w:p>
    <w:p w14:paraId="71442E87"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Teaching positions must offer the security and benefits necessary to maintain the stability, continuity, and competence of the teaching staff. Teaching staff must have a balanced workload of teaching, research and service depending on their role. They must have reasonable opportunities and resources for participation in scholarly activities.</w:t>
      </w:r>
    </w:p>
    <w:p w14:paraId="5FB9DE10"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7888F0BD"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peculiarities of the work contract for teaching staff (</w:t>
      </w:r>
      <w:proofErr w:type="gramStart"/>
      <w:r w:rsidRPr="00CA3CCE">
        <w:rPr>
          <w:rFonts w:ascii="Times New Roman" w:eastAsia="Times" w:hAnsi="Times New Roman" w:cs="Times New Roman"/>
          <w:i/>
          <w:kern w:val="0"/>
          <w:sz w:val="24"/>
          <w:szCs w:val="24"/>
          <w:lang w:val="en-GB" w:eastAsia="cs-CZ"/>
          <w14:ligatures w14:val="none"/>
        </w:rPr>
        <w:t>e.g.</w:t>
      </w:r>
      <w:proofErr w:type="gramEnd"/>
      <w:r w:rsidRPr="00CA3CCE">
        <w:rPr>
          <w:rFonts w:ascii="Times New Roman" w:eastAsia="Times" w:hAnsi="Times New Roman" w:cs="Times New Roman"/>
          <w:i/>
          <w:kern w:val="0"/>
          <w:sz w:val="24"/>
          <w:szCs w:val="24"/>
          <w:lang w:val="en-GB" w:eastAsia="cs-CZ"/>
          <w14:ligatures w14:val="none"/>
        </w:rPr>
        <w:t xml:space="preserve"> permanent versus temporary, balance between teaching, research and services, continuing education, ...)</w:t>
      </w:r>
    </w:p>
    <w:p w14:paraId="38887633" w14:textId="77777777" w:rsidR="00CA3CCE" w:rsidRPr="00CA3CCE" w:rsidRDefault="00CA3CCE" w:rsidP="00CA3CCE">
      <w:pPr>
        <w:tabs>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662B5FF6"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Standard 9.4: The VEE must provide evidence that it utilises a well-defined, comprehensive and publicised programme for the professional growth and development of teaching and support staff, including formal appraisal and informal mentoring procedures.</w:t>
      </w:r>
    </w:p>
    <w:p w14:paraId="290D4D9D"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Staff must have the opportunity to contribute to the VEE’s direction and decision-making processes. </w:t>
      </w:r>
    </w:p>
    <w:p w14:paraId="7E67536D"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Promotion criteria for teaching 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p w14:paraId="5CF8832B"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44CCEB27" w14:textId="77777777" w:rsidR="00CA3CCE" w:rsidRPr="00CA3CCE" w:rsidRDefault="00CA3CCE" w:rsidP="00CA3CCE">
      <w:pPr>
        <w:tabs>
          <w:tab w:val="left" w:pos="0"/>
          <w:tab w:val="left" w:pos="426"/>
        </w:tabs>
        <w:autoSpaceDE w:val="0"/>
        <w:autoSpaceDN w:val="0"/>
        <w:adjustRightInd w:val="0"/>
        <w:spacing w:after="0" w:line="240" w:lineRule="auto"/>
        <w:contextualSpacing/>
        <w:jc w:val="both"/>
        <w:rPr>
          <w:rFonts w:ascii="Times New Roman" w:eastAsia="Times" w:hAnsi="Times New Roman" w:cs="Times New Roman"/>
          <w:i/>
          <w:kern w:val="0"/>
          <w:sz w:val="24"/>
          <w:lang w:val="en-GB" w:eastAsia="cs-CZ"/>
          <w14:ligatures w14:val="none"/>
        </w:rPr>
      </w:pPr>
      <w:r w:rsidRPr="00CA3CCE">
        <w:rPr>
          <w:rFonts w:ascii="Times New Roman" w:eastAsia="Times" w:hAnsi="Times New Roman" w:cs="Times New Roman"/>
          <w:i/>
          <w:kern w:val="0"/>
          <w:sz w:val="24"/>
          <w:lang w:val="en-GB" w:eastAsia="cs-CZ"/>
          <w14:ligatures w14:val="none"/>
        </w:rPr>
        <w:t>Description of the programmes dedicated to teaching and support staff for:</w:t>
      </w:r>
    </w:p>
    <w:p w14:paraId="04660B8B" w14:textId="77777777" w:rsidR="00CA3CCE" w:rsidRPr="00CA3CCE" w:rsidRDefault="00CA3CCE" w:rsidP="00CA3CCE">
      <w:pPr>
        <w:tabs>
          <w:tab w:val="left" w:pos="0"/>
          <w:tab w:val="left" w:pos="426"/>
        </w:tabs>
        <w:autoSpaceDE w:val="0"/>
        <w:autoSpaceDN w:val="0"/>
        <w:adjustRightInd w:val="0"/>
        <w:spacing w:after="0" w:line="240" w:lineRule="auto"/>
        <w:contextualSpacing/>
        <w:jc w:val="both"/>
        <w:rPr>
          <w:rFonts w:ascii="Times New Roman" w:eastAsia="Times" w:hAnsi="Times New Roman" w:cs="Times New Roman"/>
          <w:i/>
          <w:kern w:val="0"/>
          <w:sz w:val="24"/>
          <w:lang w:val="en-GB" w:eastAsia="cs-CZ"/>
          <w14:ligatures w14:val="none"/>
        </w:rPr>
      </w:pPr>
      <w:r w:rsidRPr="00CA3CCE">
        <w:rPr>
          <w:rFonts w:ascii="Times New Roman" w:eastAsia="Times" w:hAnsi="Times New Roman" w:cs="Times New Roman"/>
          <w:i/>
          <w:kern w:val="0"/>
          <w:sz w:val="24"/>
          <w:lang w:val="en-GB" w:eastAsia="cs-CZ"/>
          <w14:ligatures w14:val="none"/>
        </w:rPr>
        <w:t>-) their professional growth and development</w:t>
      </w:r>
    </w:p>
    <w:p w14:paraId="59D574D7" w14:textId="77777777" w:rsidR="00CA3CCE" w:rsidRPr="00CA3CCE" w:rsidRDefault="00CA3CCE" w:rsidP="00CA3CCE">
      <w:pPr>
        <w:tabs>
          <w:tab w:val="left" w:pos="0"/>
          <w:tab w:val="left" w:pos="426"/>
        </w:tabs>
        <w:autoSpaceDE w:val="0"/>
        <w:autoSpaceDN w:val="0"/>
        <w:adjustRightInd w:val="0"/>
        <w:spacing w:after="0" w:line="240" w:lineRule="auto"/>
        <w:contextualSpacing/>
        <w:jc w:val="both"/>
        <w:rPr>
          <w:rFonts w:ascii="Times New Roman" w:eastAsia="Times" w:hAnsi="Times New Roman" w:cs="Times New Roman"/>
          <w:i/>
          <w:kern w:val="0"/>
          <w:sz w:val="24"/>
          <w:lang w:val="en-GB" w:eastAsia="cs-CZ"/>
          <w14:ligatures w14:val="none"/>
        </w:rPr>
      </w:pPr>
      <w:r w:rsidRPr="00CA3CCE">
        <w:rPr>
          <w:rFonts w:ascii="Times New Roman" w:eastAsia="Times" w:hAnsi="Times New Roman" w:cs="Times New Roman"/>
          <w:i/>
          <w:kern w:val="0"/>
          <w:sz w:val="24"/>
          <w:lang w:val="en-GB" w:eastAsia="cs-CZ"/>
          <w14:ligatures w14:val="none"/>
        </w:rPr>
        <w:t xml:space="preserve">-) the appraisal and promotion procedures </w:t>
      </w:r>
    </w:p>
    <w:p w14:paraId="6CF02F6C" w14:textId="77777777" w:rsidR="00CA3CCE" w:rsidRPr="00CA3CCE" w:rsidRDefault="00CA3CCE" w:rsidP="00CA3CCE">
      <w:pPr>
        <w:tabs>
          <w:tab w:val="left" w:pos="0"/>
          <w:tab w:val="left" w:pos="426"/>
        </w:tabs>
        <w:autoSpaceDE w:val="0"/>
        <w:autoSpaceDN w:val="0"/>
        <w:adjustRightInd w:val="0"/>
        <w:spacing w:after="0" w:line="240" w:lineRule="auto"/>
        <w:contextualSpacing/>
        <w:jc w:val="both"/>
        <w:rPr>
          <w:rFonts w:ascii="Times New Roman" w:eastAsia="Times" w:hAnsi="Times New Roman" w:cs="Times New Roman"/>
          <w:i/>
          <w:kern w:val="0"/>
          <w:sz w:val="24"/>
          <w:lang w:val="en-GB" w:eastAsia="cs-CZ"/>
          <w14:ligatures w14:val="none"/>
        </w:rPr>
      </w:pPr>
      <w:r w:rsidRPr="00CA3CCE">
        <w:rPr>
          <w:rFonts w:ascii="Times New Roman" w:eastAsia="Times" w:hAnsi="Times New Roman" w:cs="Times New Roman"/>
          <w:i/>
          <w:kern w:val="0"/>
          <w:sz w:val="24"/>
          <w:lang w:val="en-GB" w:eastAsia="cs-CZ"/>
          <w14:ligatures w14:val="none"/>
        </w:rPr>
        <w:t>-) the mentoring and supporting procedures</w:t>
      </w:r>
    </w:p>
    <w:p w14:paraId="555841D6" w14:textId="77777777" w:rsidR="00CA3CCE" w:rsidRPr="00CA3CCE" w:rsidRDefault="00CA3CCE" w:rsidP="00CA3CCE">
      <w:pPr>
        <w:tabs>
          <w:tab w:val="left" w:pos="0"/>
          <w:tab w:val="left" w:pos="426"/>
        </w:tabs>
        <w:autoSpaceDE w:val="0"/>
        <w:autoSpaceDN w:val="0"/>
        <w:adjustRightInd w:val="0"/>
        <w:spacing w:after="0" w:line="240" w:lineRule="auto"/>
        <w:contextualSpacing/>
        <w:jc w:val="both"/>
        <w:rPr>
          <w:rFonts w:ascii="Times New Roman" w:eastAsia="Times" w:hAnsi="Times New Roman" w:cs="Times New Roman"/>
          <w:i/>
          <w:kern w:val="0"/>
          <w:sz w:val="24"/>
          <w:lang w:val="en-GB" w:eastAsia="cs-CZ"/>
          <w14:ligatures w14:val="none"/>
        </w:rPr>
      </w:pPr>
      <w:r w:rsidRPr="00CA3CCE">
        <w:rPr>
          <w:rFonts w:ascii="Times New Roman" w:eastAsia="Times" w:hAnsi="Times New Roman" w:cs="Times New Roman"/>
          <w:i/>
          <w:kern w:val="0"/>
          <w:sz w:val="24"/>
          <w:lang w:val="en-GB" w:eastAsia="cs-CZ"/>
          <w14:ligatures w14:val="none"/>
        </w:rPr>
        <w:t>-) their implication in the decision-making processes</w:t>
      </w:r>
    </w:p>
    <w:p w14:paraId="35E29578" w14:textId="77777777" w:rsidR="00CA3CCE" w:rsidRPr="00CA3CCE" w:rsidRDefault="00CA3CCE" w:rsidP="00CA3CCE">
      <w:pPr>
        <w:tabs>
          <w:tab w:val="left" w:pos="0"/>
          <w:tab w:val="left" w:pos="426"/>
        </w:tabs>
        <w:autoSpaceDE w:val="0"/>
        <w:autoSpaceDN w:val="0"/>
        <w:adjustRightInd w:val="0"/>
        <w:spacing w:after="0" w:line="240" w:lineRule="auto"/>
        <w:jc w:val="both"/>
        <w:rPr>
          <w:rFonts w:ascii="Times New Roman" w:eastAsia="Times" w:hAnsi="Times New Roman" w:cs="Times New Roman"/>
          <w:b/>
          <w:bCs/>
          <w:i/>
          <w:kern w:val="0"/>
          <w:sz w:val="24"/>
          <w:szCs w:val="24"/>
          <w:lang w:val="en-GB" w:eastAsia="cs-CZ"/>
          <w14:ligatures w14:val="none"/>
        </w:rPr>
      </w:pPr>
    </w:p>
    <w:p w14:paraId="508CF78E" w14:textId="77777777" w:rsidR="00CA3CCE" w:rsidRPr="00CA3CCE" w:rsidRDefault="00CA3CCE" w:rsidP="00CA3CCE">
      <w:pPr>
        <w:tabs>
          <w:tab w:val="left" w:pos="0"/>
          <w:tab w:val="left" w:pos="426"/>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Standard 9.5: A system for assessment of teaching and teaching staff must be implemented on a cyclical basis and must formally include student participation. Results must be communicated to the relevant staff and commented upon in reports. Evidence must be provided that this system contributes to correcting deficiencies and to enhancing the quality and efficiency of education.</w:t>
      </w:r>
    </w:p>
    <w:p w14:paraId="4B01F00E"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463316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formal system in place for assessing the teachers by the students</w:t>
      </w:r>
    </w:p>
    <w:p w14:paraId="0C6A76D0"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B5CC6D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w:t>
      </w:r>
      <w:r w:rsidRPr="00CA3CCE">
        <w:rPr>
          <w:rFonts w:ascii="Times New Roman" w:eastAsia="Times" w:hAnsi="Times New Roman" w:cs="Times New Roman"/>
          <w:i/>
          <w:spacing w:val="-3"/>
          <w:kern w:val="0"/>
          <w:sz w:val="24"/>
          <w:szCs w:val="24"/>
          <w:lang w:val="en-GB" w:eastAsia="cs-CZ"/>
          <w14:ligatures w14:val="none"/>
        </w:rPr>
        <w:t xml:space="preserve">how (procedures) and by whom (description of the committee structure) the strategy for allocating, recruiting, promoting, supporting and assessing teaching and support staff is </w:t>
      </w:r>
      <w:r w:rsidRPr="00CA3CCE">
        <w:rPr>
          <w:rFonts w:ascii="Times New Roman" w:eastAsia="Times" w:hAnsi="Times New Roman" w:cs="Times New Roman"/>
          <w:i/>
          <w:kern w:val="0"/>
          <w:sz w:val="24"/>
          <w:szCs w:val="24"/>
          <w:lang w:val="en-GB" w:eastAsia="cs-CZ"/>
          <w14:ligatures w14:val="none"/>
        </w:rPr>
        <w:t>decided, communicated to staff, students and stakeholders, implemented, assessed and revised</w:t>
      </w:r>
    </w:p>
    <w:p w14:paraId="6145895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43B38B7A"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9</w:t>
      </w:r>
    </w:p>
    <w:p w14:paraId="7BD9D8C9" w14:textId="77777777" w:rsidR="001B4936" w:rsidRDefault="001B4936"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7FEE4916" w14:textId="69945DA8"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9</w:t>
      </w:r>
    </w:p>
    <w:p w14:paraId="7376DC3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175344E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8"/>
          <w:szCs w:val="28"/>
          <w:lang w:val="en-GB" w:eastAsia="cs-CZ"/>
          <w14:ligatures w14:val="none"/>
        </w:rPr>
      </w:pPr>
      <w:r w:rsidRPr="00CA3CCE">
        <w:rPr>
          <w:rFonts w:ascii="Times New Roman" w:eastAsia="Times" w:hAnsi="Times New Roman" w:cs="Times New Roman"/>
          <w:b/>
          <w:bCs/>
          <w:kern w:val="0"/>
          <w:sz w:val="28"/>
          <w:szCs w:val="28"/>
          <w:lang w:val="en-GB" w:eastAsia="cs-CZ"/>
          <w14:ligatures w14:val="none"/>
        </w:rPr>
        <w:lastRenderedPageBreak/>
        <w:t>Area 10. Research programmes, continuing and postgraduate education</w:t>
      </w:r>
    </w:p>
    <w:p w14:paraId="70862308" w14:textId="77777777" w:rsidR="00CA3CCE" w:rsidRPr="00CA3CCE" w:rsidRDefault="00CA3CCE" w:rsidP="00CA3CCE">
      <w:pPr>
        <w:tabs>
          <w:tab w:val="left" w:pos="0"/>
          <w:tab w:val="left" w:pos="567"/>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64FAEC0E" w14:textId="77777777" w:rsidR="00CA3CCE" w:rsidRPr="00CA3CCE" w:rsidRDefault="00CA3CCE" w:rsidP="00CA3CCE">
      <w:pPr>
        <w:tabs>
          <w:tab w:val="left" w:pos="0"/>
          <w:tab w:val="left" w:pos="567"/>
        </w:tabs>
        <w:spacing w:after="0" w:line="240" w:lineRule="auto"/>
        <w:jc w:val="both"/>
        <w:rPr>
          <w:rFonts w:ascii="Times New Roman" w:eastAsia="Times" w:hAnsi="Times New Roman" w:cs="Times New Roman"/>
          <w:b/>
          <w:bCs/>
          <w:kern w:val="0"/>
          <w:sz w:val="24"/>
          <w:szCs w:val="24"/>
          <w:lang w:val="en-GB" w:eastAsia="cs-CZ"/>
          <w14:ligatures w14:val="none"/>
        </w:rPr>
      </w:pPr>
      <w:r w:rsidRPr="00CA3CCE">
        <w:rPr>
          <w:rFonts w:ascii="Times New Roman" w:eastAsia="Times" w:hAnsi="Times New Roman" w:cs="Times New Roman"/>
          <w:b/>
          <w:bCs/>
          <w:kern w:val="0"/>
          <w:sz w:val="24"/>
          <w:szCs w:val="24"/>
          <w:lang w:val="en-GB" w:eastAsia="cs-CZ"/>
          <w14:ligatures w14:val="none"/>
        </w:rPr>
        <w:t xml:space="preserve">Standard 10.1: The VEE must demonstrate significant and broad research activities of teaching staff that integrate with and strengthen the study programme through research-based teaching. </w:t>
      </w:r>
      <w:r w:rsidRPr="00CA3CCE">
        <w:rPr>
          <w:rFonts w:ascii="Times New Roman" w:eastAsia="Times" w:hAnsi="Times New Roman" w:cs="Times New Roman"/>
          <w:b/>
          <w:kern w:val="0"/>
          <w:sz w:val="24"/>
          <w:szCs w:val="24"/>
          <w:lang w:val="en-GB" w:eastAsia="cs-CZ"/>
          <w14:ligatures w14:val="none"/>
        </w:rPr>
        <w:t>The research activities must include veterinary basic and clinical sciences.</w:t>
      </w:r>
      <w:r w:rsidRPr="00CA3CCE">
        <w:rPr>
          <w:rFonts w:ascii="Times New Roman" w:eastAsia="Times" w:hAnsi="Times New Roman" w:cs="Times New Roman"/>
          <w:kern w:val="0"/>
          <w:sz w:val="24"/>
          <w:szCs w:val="24"/>
          <w:lang w:val="en-GB" w:eastAsia="cs-CZ"/>
          <w14:ligatures w14:val="none"/>
        </w:rPr>
        <w:t xml:space="preserve"> </w:t>
      </w:r>
      <w:r w:rsidRPr="00CA3CCE">
        <w:rPr>
          <w:rFonts w:ascii="Times New Roman" w:eastAsia="Times" w:hAnsi="Times New Roman" w:cs="Times New Roman"/>
          <w:b/>
          <w:bCs/>
          <w:kern w:val="0"/>
          <w:sz w:val="24"/>
          <w:szCs w:val="24"/>
          <w:lang w:val="en-GB" w:eastAsia="cs-CZ"/>
          <w14:ligatures w14:val="none"/>
        </w:rPr>
        <w:t>Evidence must be provided that most teaching staff are actively involved with research programmes (</w:t>
      </w:r>
      <w:proofErr w:type="gramStart"/>
      <w:r w:rsidRPr="00CA3CCE">
        <w:rPr>
          <w:rFonts w:ascii="Times New Roman" w:eastAsia="Times" w:hAnsi="Times New Roman" w:cs="Times New Roman"/>
          <w:b/>
          <w:bCs/>
          <w:kern w:val="0"/>
          <w:sz w:val="24"/>
          <w:szCs w:val="24"/>
          <w:lang w:val="en-GB" w:eastAsia="cs-CZ"/>
          <w14:ligatures w14:val="none"/>
        </w:rPr>
        <w:t>e.g.</w:t>
      </w:r>
      <w:proofErr w:type="gramEnd"/>
      <w:r w:rsidRPr="00CA3CCE">
        <w:rPr>
          <w:rFonts w:ascii="Times New Roman" w:eastAsia="Times" w:hAnsi="Times New Roman" w:cs="Times New Roman"/>
          <w:b/>
          <w:bCs/>
          <w:kern w:val="0"/>
          <w:sz w:val="24"/>
          <w:szCs w:val="24"/>
          <w:lang w:val="en-GB" w:eastAsia="cs-CZ"/>
          <w14:ligatures w14:val="none"/>
        </w:rPr>
        <w:t xml:space="preserve"> via research grants, publications in congress proceedings and in peer-reviewed scientific journals).</w:t>
      </w:r>
    </w:p>
    <w:p w14:paraId="093EC28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47BAA9E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the research activities of the VEE and the implication of most teaching staff in it contribute to research-based veterinary education</w:t>
      </w:r>
    </w:p>
    <w:p w14:paraId="5F143D4F"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2680E35B"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10.1.1. List of the major funded research programmes in the VEE which were</w:t>
      </w:r>
      <w:r w:rsidRPr="00CA3CCE">
        <w:rPr>
          <w:rFonts w:ascii="Times New Roman" w:eastAsia="Times" w:hAnsi="Times New Roman" w:cs="Times New Roman"/>
          <w:b/>
          <w:i/>
          <w:kern w:val="0"/>
          <w:sz w:val="24"/>
          <w:szCs w:val="24"/>
          <w:lang w:val="en-GB" w:eastAsia="cs-CZ"/>
          <w14:ligatures w14:val="none"/>
        </w:rPr>
        <w:t xml:space="preserve"> </w:t>
      </w:r>
      <w:r w:rsidRPr="00CA3CCE">
        <w:rPr>
          <w:rFonts w:ascii="Times New Roman" w:eastAsia="Times" w:hAnsi="Times New Roman" w:cs="Times New Roman"/>
          <w:b/>
          <w:kern w:val="0"/>
          <w:sz w:val="24"/>
          <w:szCs w:val="24"/>
          <w:lang w:val="en-GB" w:eastAsia="cs-CZ"/>
          <w14:ligatures w14:val="none"/>
        </w:rPr>
        <w:t xml:space="preserve">ongoing during the last complete academic year prior the Visitation (AY*) </w:t>
      </w:r>
      <w:r w:rsidRPr="00CA3CCE">
        <w:rPr>
          <w:rFonts w:ascii="Times New Roman" w:eastAsia="Times" w:hAnsi="Times New Roman" w:cs="Times New Roman"/>
          <w:bCs/>
          <w:i/>
          <w:iCs/>
          <w:kern w:val="0"/>
          <w:sz w:val="24"/>
          <w:szCs w:val="24"/>
          <w:lang w:val="en-GB" w:eastAsia="cs-CZ"/>
          <w14:ligatures w14:val="none"/>
        </w:rPr>
        <w:t>(this table may be substituted by a VEE list of ongoing research projects)</w:t>
      </w:r>
    </w:p>
    <w:p w14:paraId="399EE3DD"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Scientific topics: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grant/year (€)</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Duration (</w:t>
      </w:r>
      <w:proofErr w:type="spellStart"/>
      <w:r w:rsidRPr="00CA3CCE">
        <w:rPr>
          <w:rFonts w:ascii="Times New Roman" w:eastAsia="Times" w:hAnsi="Times New Roman" w:cs="Times New Roman"/>
          <w:bCs/>
          <w:i/>
          <w:kern w:val="0"/>
          <w:sz w:val="24"/>
          <w:szCs w:val="24"/>
          <w:lang w:val="en-GB" w:eastAsia="cs-CZ"/>
          <w14:ligatures w14:val="none"/>
        </w:rPr>
        <w:t>Yrs</w:t>
      </w:r>
      <w:proofErr w:type="spellEnd"/>
      <w:r w:rsidRPr="00CA3CCE">
        <w:rPr>
          <w:rFonts w:ascii="Times New Roman" w:eastAsia="Times" w:hAnsi="Times New Roman" w:cs="Times New Roman"/>
          <w:bCs/>
          <w:i/>
          <w:kern w:val="0"/>
          <w:sz w:val="24"/>
          <w:szCs w:val="24"/>
          <w:lang w:val="en-GB" w:eastAsia="cs-CZ"/>
          <w14:ligatures w14:val="none"/>
        </w:rPr>
        <w:t>)</w:t>
      </w:r>
    </w:p>
    <w:p w14:paraId="1F986BE8"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357055DC"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319AA3B4" w14:textId="77777777" w:rsidR="00CA3CCE" w:rsidRPr="00CA3CCE" w:rsidRDefault="00CA3CCE" w:rsidP="00CA3CCE">
      <w:pPr>
        <w:tabs>
          <w:tab w:val="left" w:pos="0"/>
          <w:tab w:val="left" w:pos="567"/>
        </w:tabs>
        <w:autoSpaceDE w:val="0"/>
        <w:autoSpaceDN w:val="0"/>
        <w:adjustRightInd w:val="0"/>
        <w:spacing w:after="0" w:line="240" w:lineRule="auto"/>
        <w:contextualSpacing/>
        <w:jc w:val="both"/>
        <w:rPr>
          <w:rFonts w:ascii="Times New Roman" w:eastAsia="Times" w:hAnsi="Times New Roman" w:cs="Times New Roman"/>
          <w:b/>
          <w:kern w:val="0"/>
          <w:sz w:val="24"/>
          <w:szCs w:val="24"/>
          <w:lang w:val="en-GB" w:eastAsia="cs-CZ"/>
          <w14:ligatures w14:val="none"/>
        </w:rPr>
      </w:pPr>
    </w:p>
    <w:p w14:paraId="1486EE82"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10.2: All students must be trained in scientific methods and research techniques relevant to evidence-based veterinary medicine and must have opportunities to participate in research programmes. </w:t>
      </w:r>
    </w:p>
    <w:p w14:paraId="1778BAF5"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DA918A8"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(undergraduate) students:</w:t>
      </w:r>
    </w:p>
    <w:p w14:paraId="2B239BBB"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are made aware of the importance of evidence-based medicine, scientific research and lifelong learning;</w:t>
      </w:r>
    </w:p>
    <w:p w14:paraId="101A1F57"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 are initiated into bibliographic search, scientific methods and research techniques, and the writing of scientific papers </w:t>
      </w:r>
    </w:p>
    <w:p w14:paraId="55310E3E" w14:textId="77777777" w:rsidR="00CA3CCE" w:rsidRPr="00CA3CCE" w:rsidRDefault="00CA3CCE" w:rsidP="00CA3CCE">
      <w:pPr>
        <w:tabs>
          <w:tab w:val="left" w:pos="0"/>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55FC3EDB" w14:textId="77777777" w:rsidR="00CA3CCE" w:rsidRPr="00CA3CCE" w:rsidRDefault="00CA3CCE" w:rsidP="00CA3CCE">
      <w:pPr>
        <w:tabs>
          <w:tab w:val="left" w:pos="0"/>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undergraduate students are offered to participate in research programmes on a non-compulsory or compulsory basis</w:t>
      </w:r>
    </w:p>
    <w:p w14:paraId="49044BB2" w14:textId="77777777" w:rsidR="00CA3CCE" w:rsidRPr="00CA3CCE" w:rsidRDefault="00CA3CCE" w:rsidP="00CA3CCE">
      <w:pPr>
        <w:tabs>
          <w:tab w:val="left" w:pos="0"/>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44D8DA55" w14:textId="77777777" w:rsidR="00CA3CCE" w:rsidRPr="00CA3CCE" w:rsidRDefault="00CA3CCE" w:rsidP="00CA3CCE">
      <w:pPr>
        <w:tabs>
          <w:tab w:val="left" w:pos="0"/>
          <w:tab w:val="left" w:pos="567"/>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minimum requirements for the graduation thesis (Master dissertation), its supervision and its assessment</w:t>
      </w:r>
    </w:p>
    <w:p w14:paraId="4E3CD395" w14:textId="77777777" w:rsidR="00CA3CCE" w:rsidRPr="00CA3CCE" w:rsidRDefault="00CA3CCE" w:rsidP="00CA3CCE">
      <w:pPr>
        <w:tabs>
          <w:tab w:val="left" w:pos="0"/>
          <w:tab w:val="left" w:pos="567"/>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0E8DD9C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Standard 10.3: The VEE must provide advanced postgraduate degree programmes, </w:t>
      </w:r>
      <w:proofErr w:type="gramStart"/>
      <w:r w:rsidRPr="00CA3CCE">
        <w:rPr>
          <w:rFonts w:ascii="Times New Roman" w:eastAsia="Times" w:hAnsi="Times New Roman" w:cs="Times New Roman"/>
          <w:b/>
          <w:kern w:val="0"/>
          <w:sz w:val="24"/>
          <w:szCs w:val="24"/>
          <w:lang w:val="en-GB" w:eastAsia="cs-CZ"/>
          <w14:ligatures w14:val="none"/>
        </w:rPr>
        <w:t>e.g.</w:t>
      </w:r>
      <w:proofErr w:type="gramEnd"/>
      <w:r w:rsidRPr="00CA3CCE">
        <w:rPr>
          <w:rFonts w:ascii="Times New Roman" w:eastAsia="Times" w:hAnsi="Times New Roman" w:cs="Times New Roman"/>
          <w:b/>
          <w:kern w:val="0"/>
          <w:sz w:val="24"/>
          <w:szCs w:val="24"/>
          <w:lang w:val="en-GB" w:eastAsia="cs-CZ"/>
          <w14:ligatures w14:val="none"/>
        </w:rPr>
        <w:t xml:space="preserve"> PhD, internships, residencies and continuing education programmes that complement and strengthen the study programme and are relevant to the needs of the profession and society. </w:t>
      </w:r>
    </w:p>
    <w:p w14:paraId="72E7F77C"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p>
    <w:p w14:paraId="480E549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10.3.1. Number of students registered at postgraduate clinical training</w:t>
      </w:r>
    </w:p>
    <w:p w14:paraId="68D0317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Training:</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1607ACA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Interns:</w:t>
      </w:r>
    </w:p>
    <w:p w14:paraId="3F77628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Companion animals</w:t>
      </w:r>
    </w:p>
    <w:p w14:paraId="620AAE8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Equine</w:t>
      </w:r>
    </w:p>
    <w:p w14:paraId="4ED74032"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Production animals</w:t>
      </w:r>
    </w:p>
    <w:p w14:paraId="32C6AA5D"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Others (specify)</w:t>
      </w:r>
    </w:p>
    <w:p w14:paraId="0A82705B"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491CF9D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lastRenderedPageBreak/>
        <w:t>Total</w:t>
      </w:r>
    </w:p>
    <w:p w14:paraId="77AABD4B"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6C2CEBE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Residents:</w:t>
      </w:r>
    </w:p>
    <w:p w14:paraId="1263720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EBVS disciplines (specify)</w:t>
      </w:r>
    </w:p>
    <w:p w14:paraId="0C19964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4CA6528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23B88B6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Total</w:t>
      </w:r>
    </w:p>
    <w:p w14:paraId="79C925D7"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34BD9C1F"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Others (non-EBVS programmes) (specify)</w:t>
      </w:r>
    </w:p>
    <w:p w14:paraId="691B243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5148E204"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74138858"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0"/>
          <w:szCs w:val="24"/>
          <w:lang w:val="en-GB" w:eastAsia="cs-CZ"/>
          <w14:ligatures w14:val="none"/>
        </w:rPr>
      </w:pPr>
      <w:r w:rsidRPr="00CA3CCE">
        <w:rPr>
          <w:rFonts w:ascii="Times New Roman" w:eastAsia="Times" w:hAnsi="Times New Roman" w:cs="Times New Roman"/>
          <w:i/>
          <w:kern w:val="0"/>
          <w:sz w:val="20"/>
          <w:szCs w:val="24"/>
          <w:lang w:val="en-GB" w:eastAsia="cs-CZ"/>
          <w14:ligatures w14:val="none"/>
        </w:rPr>
        <w:t>* The last complete academic year prior to the Visitation</w:t>
      </w:r>
    </w:p>
    <w:p w14:paraId="2C62907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5C4C8EF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 xml:space="preserve">Table 10.3.2. Number of students registered at postgraduate research training </w:t>
      </w:r>
    </w:p>
    <w:p w14:paraId="0015E8B0"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Degrees: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638C4F93"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PhD</w:t>
      </w:r>
    </w:p>
    <w:p w14:paraId="18D5979E"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Others (specify)</w:t>
      </w:r>
    </w:p>
    <w:p w14:paraId="55264803"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w:t>
      </w:r>
    </w:p>
    <w:p w14:paraId="38A57D19"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Total</w:t>
      </w:r>
    </w:p>
    <w:p w14:paraId="3FBCF20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4E9E27D3" w14:textId="77777777" w:rsidR="00CA3CCE" w:rsidRPr="00CA3CCE" w:rsidRDefault="00CA3CCE" w:rsidP="00CA3CCE">
      <w:pPr>
        <w:shd w:val="clear" w:color="auto" w:fill="F9F9F9"/>
        <w:spacing w:after="0" w:line="240" w:lineRule="auto"/>
        <w:jc w:val="both"/>
        <w:rPr>
          <w:rFonts w:ascii="Times New Roman" w:eastAsia="Times New Roman" w:hAnsi="Times New Roman" w:cs="Times New Roman"/>
          <w:b/>
          <w:kern w:val="0"/>
          <w:sz w:val="24"/>
          <w:szCs w:val="24"/>
          <w:lang w:val="en-GB" w:eastAsia="fr-FR"/>
          <w14:ligatures w14:val="none"/>
        </w:rPr>
      </w:pPr>
      <w:r w:rsidRPr="00CA3CCE">
        <w:rPr>
          <w:rFonts w:ascii="Times New Roman" w:eastAsia="Times" w:hAnsi="Times New Roman" w:cs="Times New Roman"/>
          <w:b/>
          <w:kern w:val="0"/>
          <w:sz w:val="24"/>
          <w:szCs w:val="24"/>
          <w:lang w:val="en-GB" w:eastAsia="cs-CZ"/>
          <w14:ligatures w14:val="none"/>
        </w:rPr>
        <w:t xml:space="preserve">Table 10.3.3. Number of students registered at other postgraduate </w:t>
      </w:r>
      <w:r w:rsidRPr="00CA3CCE">
        <w:rPr>
          <w:rFonts w:ascii="Times New Roman" w:eastAsia="Times" w:hAnsi="Times New Roman" w:cs="Times New Roman"/>
          <w:b/>
          <w:kern w:val="0"/>
          <w:sz w:val="24"/>
          <w:szCs w:val="24"/>
          <w:shd w:val="clear" w:color="auto" w:fill="F9F9F9"/>
          <w:lang w:val="en-GB" w:eastAsia="cs-CZ"/>
          <w14:ligatures w14:val="none"/>
        </w:rPr>
        <w:t xml:space="preserve">programmes </w:t>
      </w:r>
      <w:r w:rsidRPr="00CA3CCE">
        <w:rPr>
          <w:rFonts w:ascii="Times New Roman" w:eastAsia="Times New Roman" w:hAnsi="Times New Roman" w:cs="Times New Roman"/>
          <w:b/>
          <w:kern w:val="0"/>
          <w:sz w:val="24"/>
          <w:szCs w:val="24"/>
          <w:shd w:val="clear" w:color="auto" w:fill="F9F9F9"/>
          <w:lang w:val="en-GB" w:eastAsia="fr-FR"/>
          <w14:ligatures w14:val="none"/>
        </w:rPr>
        <w:t>in the</w:t>
      </w:r>
      <w:r w:rsidRPr="00CA3CCE">
        <w:rPr>
          <w:rFonts w:ascii="Times New Roman" w:eastAsia="Times New Roman" w:hAnsi="Times New Roman" w:cs="Times New Roman"/>
          <w:b/>
          <w:kern w:val="0"/>
          <w:sz w:val="24"/>
          <w:szCs w:val="24"/>
          <w:shd w:val="clear" w:color="auto" w:fill="FFFFFF"/>
          <w:lang w:val="en-GB" w:eastAsia="fr-FR"/>
          <w14:ligatures w14:val="none"/>
        </w:rPr>
        <w:t xml:space="preserve"> </w:t>
      </w:r>
      <w:r w:rsidRPr="00CA3CCE">
        <w:rPr>
          <w:rFonts w:ascii="Times New Roman" w:eastAsia="Times New Roman" w:hAnsi="Times New Roman" w:cs="Times New Roman"/>
          <w:b/>
          <w:kern w:val="0"/>
          <w:sz w:val="24"/>
          <w:szCs w:val="24"/>
          <w:shd w:val="clear" w:color="auto" w:fill="F9F9F9"/>
          <w:lang w:val="en-GB" w:eastAsia="fr-FR"/>
          <w14:ligatures w14:val="none"/>
        </w:rPr>
        <w:t>VEE but not related to either clinical or research</w:t>
      </w:r>
      <w:r w:rsidRPr="00CA3CCE">
        <w:rPr>
          <w:rFonts w:ascii="Times New Roman" w:eastAsia="Times New Roman" w:hAnsi="Times New Roman" w:cs="Times New Roman"/>
          <w:b/>
          <w:kern w:val="0"/>
          <w:sz w:val="24"/>
          <w:szCs w:val="24"/>
          <w:lang w:val="en-GB" w:eastAsia="fr-FR"/>
          <w14:ligatures w14:val="none"/>
        </w:rPr>
        <w:t xml:space="preserve"> work </w:t>
      </w:r>
      <w:r w:rsidRPr="00CA3CCE">
        <w:rPr>
          <w:rFonts w:ascii="Times New Roman" w:eastAsia="Times" w:hAnsi="Times New Roman" w:cs="Times New Roman"/>
          <w:b/>
          <w:kern w:val="0"/>
          <w:sz w:val="24"/>
          <w:szCs w:val="24"/>
          <w:lang w:val="en-GB" w:eastAsia="cs-CZ"/>
          <w14:ligatures w14:val="none"/>
        </w:rPr>
        <w:t>(including any external/distance learning courses)</w:t>
      </w:r>
    </w:p>
    <w:p w14:paraId="246A9A5A"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Programmes: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28B03A3A"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0BB67A25"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7278A45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p>
    <w:p w14:paraId="1944D78D"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r w:rsidRPr="00CA3CCE">
        <w:rPr>
          <w:rFonts w:ascii="Times New Roman" w:eastAsia="Times" w:hAnsi="Times New Roman" w:cs="Times New Roman"/>
          <w:b/>
          <w:kern w:val="0"/>
          <w:sz w:val="24"/>
          <w:szCs w:val="24"/>
          <w:lang w:val="en-GB" w:eastAsia="cs-CZ"/>
          <w14:ligatures w14:val="none"/>
        </w:rPr>
        <w:t>Table 10.3.4. Number of attendees to continuing education courses provided by the VEE</w:t>
      </w:r>
    </w:p>
    <w:p w14:paraId="010DF625" w14:textId="77777777" w:rsidR="00CA3CCE" w:rsidRPr="00CA3CCE" w:rsidRDefault="00CA3CCE" w:rsidP="00CA3CCE">
      <w:pPr>
        <w:widowControl w:val="0"/>
        <w:shd w:val="clear" w:color="auto" w:fill="F9F9F9"/>
        <w:tabs>
          <w:tab w:val="left" w:pos="220"/>
          <w:tab w:val="left" w:pos="720"/>
        </w:tabs>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Courses:</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AY-1</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AY-2</w:t>
      </w:r>
      <w:r w:rsidRPr="00CA3CCE">
        <w:rPr>
          <w:rFonts w:ascii="Times New Roman" w:eastAsia="Times" w:hAnsi="Times New Roman" w:cs="Times New Roman"/>
          <w:bCs/>
          <w:i/>
          <w:kern w:val="0"/>
          <w:sz w:val="24"/>
          <w:szCs w:val="24"/>
          <w:lang w:val="en-GB" w:eastAsia="cs-CZ"/>
          <w14:ligatures w14:val="none"/>
        </w:rPr>
        <w:tab/>
      </w:r>
      <w:r w:rsidRPr="00CA3CCE">
        <w:rPr>
          <w:rFonts w:ascii="Times New Roman" w:eastAsia="Times" w:hAnsi="Times New Roman" w:cs="Times New Roman"/>
          <w:bCs/>
          <w:i/>
          <w:kern w:val="0"/>
          <w:sz w:val="24"/>
          <w:szCs w:val="24"/>
          <w:lang w:val="en-GB" w:eastAsia="cs-CZ"/>
          <w14:ligatures w14:val="none"/>
        </w:rPr>
        <w:tab/>
        <w:t>Mean</w:t>
      </w:r>
    </w:p>
    <w:p w14:paraId="0FA8AC95"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54F17A04" w14:textId="77777777" w:rsidR="00CA3CCE" w:rsidRPr="00CA3CCE" w:rsidRDefault="00CA3CCE" w:rsidP="00CA3CCE">
      <w:pPr>
        <w:widowControl w:val="0"/>
        <w:shd w:val="clear" w:color="auto" w:fill="F9F9F9"/>
        <w:autoSpaceDE w:val="0"/>
        <w:autoSpaceDN w:val="0"/>
        <w:adjustRightInd w:val="0"/>
        <w:spacing w:after="0" w:line="240" w:lineRule="auto"/>
        <w:jc w:val="both"/>
        <w:rPr>
          <w:rFonts w:ascii="Times New Roman" w:eastAsia="Times" w:hAnsi="Times New Roman" w:cs="Times New Roman"/>
          <w:bCs/>
          <w:i/>
          <w:kern w:val="0"/>
          <w:sz w:val="24"/>
          <w:szCs w:val="24"/>
          <w:lang w:val="en-GB" w:eastAsia="cs-CZ"/>
          <w14:ligatures w14:val="none"/>
        </w:rPr>
      </w:pPr>
      <w:r w:rsidRPr="00CA3CCE">
        <w:rPr>
          <w:rFonts w:ascii="Times New Roman" w:eastAsia="Times" w:hAnsi="Times New Roman" w:cs="Times New Roman"/>
          <w:bCs/>
          <w:i/>
          <w:kern w:val="0"/>
          <w:sz w:val="24"/>
          <w:szCs w:val="24"/>
          <w:lang w:val="en-GB" w:eastAsia="cs-CZ"/>
          <w14:ligatures w14:val="none"/>
        </w:rPr>
        <w:t>..</w:t>
      </w:r>
    </w:p>
    <w:p w14:paraId="4EE2BF09"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BC79AA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Prospected number of students registered at post-graduate programmes for the next 3 academic years</w:t>
      </w:r>
    </w:p>
    <w:p w14:paraId="6385D9F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2107504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the postgraduate clinical trainings of the VEE contribute to undergraduate veterinary education and how potential conflicts in relation to case management between post- and undergraduate students are avoided</w:t>
      </w:r>
    </w:p>
    <w:p w14:paraId="309F0663"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5FC4DAF4"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how the continuing education programmes provided by the VEE are matched to the needs of the profession and the community</w:t>
      </w:r>
    </w:p>
    <w:p w14:paraId="1E10BE6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036611C6"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kern w:val="0"/>
          <w:sz w:val="24"/>
          <w:lang w:val="en-GB" w:eastAsia="fr-FR"/>
          <w14:ligatures w14:val="none"/>
        </w:rPr>
      </w:pPr>
      <w:r w:rsidRPr="00CA3CCE">
        <w:rPr>
          <w:rFonts w:ascii="Times New Roman" w:eastAsia="Times" w:hAnsi="Times New Roman" w:cs="Times New Roman"/>
          <w:b/>
          <w:kern w:val="0"/>
          <w:sz w:val="24"/>
          <w:lang w:val="en-GB" w:eastAsia="fr-FR"/>
          <w14:ligatures w14:val="none"/>
        </w:rPr>
        <w:t>Standard 10.4: The VEE must have a system of QA to evaluate how research activities provide opportunities for student training and staff promotion, and how research approaches, methods and results are integrated into the study programme.</w:t>
      </w:r>
    </w:p>
    <w:p w14:paraId="7DC498E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7A2B4DDA"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Description of the mechanism used by the VEE to ensure that its research activities contribute to research-based education</w:t>
      </w:r>
    </w:p>
    <w:p w14:paraId="6A56A658"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19386B71"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 xml:space="preserve">Description of </w:t>
      </w:r>
      <w:r w:rsidRPr="00CA3CCE">
        <w:rPr>
          <w:rFonts w:ascii="Times New Roman" w:eastAsia="Times" w:hAnsi="Times New Roman" w:cs="Times New Roman"/>
          <w:i/>
          <w:spacing w:val="-3"/>
          <w:kern w:val="0"/>
          <w:sz w:val="24"/>
          <w:szCs w:val="24"/>
          <w:lang w:val="en-GB" w:eastAsia="cs-CZ"/>
          <w14:ligatures w14:val="none"/>
        </w:rPr>
        <w:t>how (procedures) and by whom (description of the committee structure) r</w:t>
      </w:r>
      <w:r w:rsidRPr="00CA3CCE">
        <w:rPr>
          <w:rFonts w:ascii="Times New Roman" w:eastAsia="Times" w:hAnsi="Times New Roman" w:cs="Times New Roman"/>
          <w:i/>
          <w:kern w:val="0"/>
          <w:sz w:val="24"/>
          <w:szCs w:val="24"/>
          <w:lang w:val="en-GB" w:eastAsia="cs-CZ"/>
          <w14:ligatures w14:val="none"/>
        </w:rPr>
        <w:t xml:space="preserve">esearch, continuing and postgraduate education programmes organised by the VEE </w:t>
      </w:r>
      <w:r w:rsidRPr="00CA3CCE">
        <w:rPr>
          <w:rFonts w:ascii="Times New Roman" w:eastAsia="Times" w:hAnsi="Times New Roman" w:cs="Times New Roman"/>
          <w:i/>
          <w:spacing w:val="-3"/>
          <w:kern w:val="0"/>
          <w:sz w:val="24"/>
          <w:szCs w:val="24"/>
          <w:lang w:val="en-GB" w:eastAsia="cs-CZ"/>
          <w14:ligatures w14:val="none"/>
        </w:rPr>
        <w:t xml:space="preserve">are </w:t>
      </w:r>
      <w:r w:rsidRPr="00CA3CCE">
        <w:rPr>
          <w:rFonts w:ascii="Times New Roman" w:eastAsia="Times" w:hAnsi="Times New Roman" w:cs="Times New Roman"/>
          <w:i/>
          <w:kern w:val="0"/>
          <w:sz w:val="24"/>
          <w:szCs w:val="24"/>
          <w:lang w:val="en-GB" w:eastAsia="cs-CZ"/>
          <w14:ligatures w14:val="none"/>
        </w:rPr>
        <w:t>decided, communicated to staff, students and stakeholders, implemented, assessed and revised</w:t>
      </w:r>
    </w:p>
    <w:p w14:paraId="247E8FFD" w14:textId="77777777" w:rsidR="00CA3CCE" w:rsidRPr="00CA3CCE" w:rsidRDefault="00CA3CCE" w:rsidP="00CA3CCE">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2666B0C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Cs/>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Comments on Area 10</w:t>
      </w:r>
    </w:p>
    <w:p w14:paraId="4C97BFC4"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bCs/>
          <w:kern w:val="0"/>
          <w:sz w:val="24"/>
          <w:szCs w:val="24"/>
          <w:lang w:val="en-GB" w:eastAsia="cs-CZ"/>
          <w14:ligatures w14:val="none"/>
        </w:rPr>
      </w:pPr>
    </w:p>
    <w:p w14:paraId="74A4B25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bCs/>
          <w:kern w:val="0"/>
          <w:sz w:val="24"/>
          <w:szCs w:val="24"/>
          <w:lang w:val="en-GB" w:eastAsia="cs-CZ"/>
          <w14:ligatures w14:val="none"/>
        </w:rPr>
        <w:t>Suggestions for improvement in Area 10</w:t>
      </w:r>
    </w:p>
    <w:p w14:paraId="6D5BBD20" w14:textId="77777777" w:rsidR="00CA3CCE" w:rsidRPr="00CA3CCE" w:rsidRDefault="00CA3CCE" w:rsidP="00CA3CCE">
      <w:pPr>
        <w:spacing w:after="0" w:line="240" w:lineRule="auto"/>
        <w:jc w:val="both"/>
        <w:rPr>
          <w:rFonts w:ascii="Times New Roman" w:eastAsia="Times" w:hAnsi="Times New Roman" w:cs="Times New Roman"/>
          <w:kern w:val="0"/>
          <w:sz w:val="28"/>
          <w:szCs w:val="28"/>
          <w:lang w:val="en-GB" w:eastAsia="cs-CZ"/>
          <w14:ligatures w14:val="none"/>
        </w:rPr>
      </w:pPr>
    </w:p>
    <w:p w14:paraId="737373ED" w14:textId="77777777" w:rsidR="00CA3CCE" w:rsidRPr="00CA3CCE" w:rsidRDefault="00CA3CCE" w:rsidP="00CA3CCE">
      <w:pPr>
        <w:spacing w:after="0" w:line="240" w:lineRule="auto"/>
        <w:jc w:val="both"/>
        <w:rPr>
          <w:rFonts w:ascii="Times New Roman" w:eastAsia="Times" w:hAnsi="Times New Roman" w:cs="Times New Roman"/>
          <w:kern w:val="0"/>
          <w:sz w:val="24"/>
          <w:szCs w:val="24"/>
          <w:lang w:val="en-GB" w:eastAsia="cs-CZ"/>
          <w14:ligatures w14:val="none"/>
        </w:rPr>
      </w:pPr>
    </w:p>
    <w:p w14:paraId="2F333C51" w14:textId="77777777" w:rsidR="00CA3CCE" w:rsidRPr="00CA3CCE" w:rsidRDefault="00CA3CCE" w:rsidP="00CA3CCE">
      <w:pPr>
        <w:widowControl w:val="0"/>
        <w:autoSpaceDE w:val="0"/>
        <w:autoSpaceDN w:val="0"/>
        <w:adjustRightInd w:val="0"/>
        <w:spacing w:after="0" w:line="240" w:lineRule="auto"/>
        <w:contextualSpacing/>
        <w:jc w:val="both"/>
        <w:rPr>
          <w:rFonts w:ascii="Times New Roman" w:eastAsia="Times" w:hAnsi="Times New Roman" w:cs="Times New Roman"/>
          <w:kern w:val="0"/>
          <w:sz w:val="28"/>
          <w:szCs w:val="24"/>
          <w:lang w:val="en-GB" w:eastAsia="cs-CZ"/>
          <w14:ligatures w14:val="none"/>
        </w:rPr>
      </w:pPr>
      <w:r w:rsidRPr="00CA3CCE">
        <w:rPr>
          <w:rFonts w:ascii="Times New Roman" w:eastAsia="Times" w:hAnsi="Times New Roman" w:cs="Times New Roman"/>
          <w:b/>
          <w:bCs/>
          <w:kern w:val="0"/>
          <w:sz w:val="28"/>
          <w:szCs w:val="24"/>
          <w:lang w:val="en-GB" w:eastAsia="cs-CZ"/>
          <w14:ligatures w14:val="none"/>
        </w:rPr>
        <w:t xml:space="preserve">ESEVT Indicators </w:t>
      </w:r>
      <w:r w:rsidRPr="00CA3CCE">
        <w:rPr>
          <w:rFonts w:ascii="Times New Roman" w:eastAsia="Times" w:hAnsi="Times New Roman" w:cs="Times New Roman"/>
          <w:bCs/>
          <w:i/>
          <w:kern w:val="0"/>
          <w:sz w:val="24"/>
          <w:szCs w:val="24"/>
          <w:lang w:val="en-GB" w:eastAsia="cs-CZ"/>
          <w14:ligatures w14:val="none"/>
        </w:rPr>
        <w:t>(see Annex 4)</w:t>
      </w:r>
    </w:p>
    <w:p w14:paraId="5B9DB495"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Complete the Excel file and include here the raw data and the calculated Indicators (</w:t>
      </w:r>
      <w:proofErr w:type="gramStart"/>
      <w:r w:rsidRPr="00CA3CCE">
        <w:rPr>
          <w:rFonts w:ascii="Times New Roman" w:eastAsia="Times" w:hAnsi="Times New Roman" w:cs="Times New Roman"/>
          <w:i/>
          <w:kern w:val="0"/>
          <w:sz w:val="24"/>
          <w:szCs w:val="24"/>
          <w:lang w:val="en-GB" w:eastAsia="cs-CZ"/>
          <w14:ligatures w14:val="none"/>
        </w:rPr>
        <w:t>i.e.</w:t>
      </w:r>
      <w:proofErr w:type="gramEnd"/>
      <w:r w:rsidRPr="00CA3CCE">
        <w:rPr>
          <w:rFonts w:ascii="Times New Roman" w:eastAsia="Times" w:hAnsi="Times New Roman" w:cs="Times New Roman"/>
          <w:i/>
          <w:kern w:val="0"/>
          <w:sz w:val="24"/>
          <w:szCs w:val="24"/>
          <w:lang w:val="en-GB" w:eastAsia="cs-CZ"/>
          <w14:ligatures w14:val="none"/>
        </w:rPr>
        <w:t xml:space="preserve"> both sheets of the Excel file) </w:t>
      </w:r>
    </w:p>
    <w:p w14:paraId="4C25AB12"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5C209D71"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i/>
          <w:kern w:val="0"/>
          <w:sz w:val="24"/>
          <w:szCs w:val="24"/>
          <w:lang w:val="en-GB" w:eastAsia="cs-CZ"/>
          <w14:ligatures w14:val="none"/>
        </w:rPr>
      </w:pPr>
    </w:p>
    <w:p w14:paraId="6A44D1F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Comments on the Indicators</w:t>
      </w:r>
    </w:p>
    <w:p w14:paraId="6D37C95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b/>
          <w:kern w:val="0"/>
          <w:sz w:val="24"/>
          <w:szCs w:val="24"/>
          <w:lang w:val="en-GB" w:eastAsia="cs-CZ"/>
          <w14:ligatures w14:val="none"/>
        </w:rPr>
      </w:pPr>
    </w:p>
    <w:p w14:paraId="103516C9"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Suggestions for improvement on Indicators</w:t>
      </w:r>
    </w:p>
    <w:p w14:paraId="5FB7C567"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281CFCF3"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7B20CBC4" w14:textId="77777777" w:rsidR="00CA3CCE" w:rsidRPr="00CA3CCE" w:rsidRDefault="00CA3CCE" w:rsidP="00CA3CCE">
      <w:pPr>
        <w:widowControl w:val="0"/>
        <w:autoSpaceDE w:val="0"/>
        <w:autoSpaceDN w:val="0"/>
        <w:adjustRightInd w:val="0"/>
        <w:spacing w:after="0" w:line="240" w:lineRule="auto"/>
        <w:contextualSpacing/>
        <w:jc w:val="both"/>
        <w:rPr>
          <w:rFonts w:ascii="Times New Roman" w:eastAsia="Times" w:hAnsi="Times New Roman" w:cs="Times New Roman"/>
          <w:kern w:val="0"/>
          <w:sz w:val="28"/>
          <w:szCs w:val="24"/>
          <w:lang w:val="en-GB" w:eastAsia="cs-CZ"/>
          <w14:ligatures w14:val="none"/>
        </w:rPr>
      </w:pPr>
      <w:r w:rsidRPr="00CA3CCE">
        <w:rPr>
          <w:rFonts w:ascii="Times New Roman" w:eastAsia="Times" w:hAnsi="Times New Roman" w:cs="Times New Roman"/>
          <w:b/>
          <w:bCs/>
          <w:kern w:val="0"/>
          <w:sz w:val="28"/>
          <w:szCs w:val="24"/>
          <w:lang w:val="en-GB" w:eastAsia="cs-CZ"/>
          <w14:ligatures w14:val="none"/>
        </w:rPr>
        <w:t>Glossary</w:t>
      </w:r>
    </w:p>
    <w:p w14:paraId="34362812" w14:textId="77777777" w:rsidR="00CA3CCE" w:rsidRPr="00CA3CCE" w:rsidRDefault="00CA3CCE" w:rsidP="00CA3CCE">
      <w:pPr>
        <w:widowControl w:val="0"/>
        <w:autoSpaceDE w:val="0"/>
        <w:autoSpaceDN w:val="0"/>
        <w:adjustRightInd w:val="0"/>
        <w:spacing w:after="0" w:line="240" w:lineRule="auto"/>
        <w:contextualSpacing/>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i/>
          <w:kern w:val="0"/>
          <w:sz w:val="24"/>
          <w:szCs w:val="24"/>
          <w:lang w:val="en-GB" w:eastAsia="cs-CZ"/>
          <w14:ligatures w14:val="none"/>
        </w:rPr>
        <w:t>Please use the same terminology and abbreviations as in the ESEVT SOP when possible</w:t>
      </w:r>
    </w:p>
    <w:p w14:paraId="1CAC1CC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11D8906E"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3C297DCA" w14:textId="77777777" w:rsidR="00CA3CCE" w:rsidRPr="00CA3CCE" w:rsidRDefault="00CA3CCE" w:rsidP="00CA3CCE">
      <w:pPr>
        <w:widowControl w:val="0"/>
        <w:autoSpaceDE w:val="0"/>
        <w:autoSpaceDN w:val="0"/>
        <w:adjustRightInd w:val="0"/>
        <w:spacing w:after="0" w:line="240" w:lineRule="auto"/>
        <w:contextualSpacing/>
        <w:jc w:val="both"/>
        <w:rPr>
          <w:rFonts w:ascii="Times New Roman" w:eastAsia="Times" w:hAnsi="Times New Roman" w:cs="Times New Roman"/>
          <w:kern w:val="0"/>
          <w:sz w:val="28"/>
          <w:szCs w:val="24"/>
          <w:lang w:val="en-GB" w:eastAsia="cs-CZ"/>
          <w14:ligatures w14:val="none"/>
        </w:rPr>
      </w:pPr>
      <w:r w:rsidRPr="00CA3CCE">
        <w:rPr>
          <w:rFonts w:ascii="Times New Roman" w:eastAsia="Times" w:hAnsi="Times New Roman" w:cs="Times New Roman"/>
          <w:b/>
          <w:bCs/>
          <w:kern w:val="0"/>
          <w:sz w:val="28"/>
          <w:szCs w:val="24"/>
          <w:lang w:val="en-GB" w:eastAsia="cs-CZ"/>
          <w14:ligatures w14:val="none"/>
        </w:rPr>
        <w:t xml:space="preserve">List of Appendices </w:t>
      </w:r>
      <w:r w:rsidRPr="00CA3CCE">
        <w:rPr>
          <w:rFonts w:ascii="Times New Roman" w:eastAsia="Times" w:hAnsi="Times New Roman" w:cs="Times New Roman"/>
          <w:bCs/>
          <w:i/>
          <w:kern w:val="0"/>
          <w:sz w:val="24"/>
          <w:szCs w:val="24"/>
          <w:lang w:val="en-GB" w:eastAsia="cs-CZ"/>
          <w14:ligatures w14:val="none"/>
        </w:rPr>
        <w:t>(to be provided separately and not in the SER)</w:t>
      </w:r>
    </w:p>
    <w:p w14:paraId="1ECB8035" w14:textId="77777777" w:rsidR="00CA3CCE" w:rsidRPr="00CA3CCE" w:rsidRDefault="00CA3CCE" w:rsidP="00CA3CCE">
      <w:pPr>
        <w:widowControl w:val="0"/>
        <w:autoSpaceDE w:val="0"/>
        <w:autoSpaceDN w:val="0"/>
        <w:adjustRightInd w:val="0"/>
        <w:spacing w:after="0" w:line="240" w:lineRule="auto"/>
        <w:contextualSpacing/>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 xml:space="preserve">-) Current teaching staff, qualifications, their FTE, teaching responsibilities and departmental affiliations </w:t>
      </w:r>
    </w:p>
    <w:p w14:paraId="00023239" w14:textId="77777777" w:rsidR="00CA3CCE" w:rsidRPr="00CA3CCE" w:rsidRDefault="00CA3CCE" w:rsidP="00CA3CCE">
      <w:pPr>
        <w:widowControl w:val="0"/>
        <w:numPr>
          <w:ilvl w:val="0"/>
          <w:numId w:val="13"/>
        </w:numPr>
        <w:autoSpaceDE w:val="0"/>
        <w:autoSpaceDN w:val="0"/>
        <w:adjustRightInd w:val="0"/>
        <w:spacing w:after="0" w:line="240" w:lineRule="auto"/>
        <w:contextualSpacing/>
        <w:jc w:val="both"/>
        <w:rPr>
          <w:rFonts w:ascii="Times New Roman" w:eastAsia="Times" w:hAnsi="Times New Roman" w:cs="Times New Roman"/>
          <w:kern w:val="0"/>
          <w:sz w:val="24"/>
          <w:szCs w:val="24"/>
          <w:lang w:val="en-GB" w:eastAsia="cs-CZ"/>
          <w14:ligatures w14:val="none"/>
        </w:rPr>
      </w:pPr>
    </w:p>
    <w:p w14:paraId="6F4D5453" w14:textId="77777777" w:rsidR="00CA3CCE" w:rsidRPr="00CA3CCE" w:rsidRDefault="00CA3CCE" w:rsidP="00CA3CCE">
      <w:pPr>
        <w:widowControl w:val="0"/>
        <w:autoSpaceDE w:val="0"/>
        <w:autoSpaceDN w:val="0"/>
        <w:adjustRightInd w:val="0"/>
        <w:spacing w:after="0" w:line="240" w:lineRule="auto"/>
        <w:contextualSpacing/>
        <w:jc w:val="both"/>
        <w:rPr>
          <w:rFonts w:ascii="Times New Roman" w:eastAsia="Times" w:hAnsi="Times New Roman" w:cs="Times New Roman"/>
          <w:kern w:val="0"/>
          <w:sz w:val="24"/>
          <w:szCs w:val="24"/>
          <w:lang w:val="en-GB" w:eastAsia="cs-CZ"/>
          <w14:ligatures w14:val="none"/>
        </w:rPr>
      </w:pPr>
      <w:r w:rsidRPr="00CA3CCE">
        <w:rPr>
          <w:rFonts w:ascii="Times New Roman" w:eastAsia="Times" w:hAnsi="Times New Roman" w:cs="Times New Roman"/>
          <w:kern w:val="0"/>
          <w:sz w:val="24"/>
          <w:szCs w:val="24"/>
          <w:lang w:val="en-GB" w:eastAsia="cs-CZ"/>
          <w14:ligatures w14:val="none"/>
        </w:rPr>
        <w:t xml:space="preserve">-) Units of study of the core veterinary programme (including clinical rotations, EPT and graduation thesis): title, reference number, ECTS value, position in curriculum (year, semester), whether it is compulsory or elective, hours and modes of instruction, </w:t>
      </w:r>
      <w:r w:rsidRPr="00CA3CCE">
        <w:rPr>
          <w:rFonts w:ascii="Times New Roman" w:eastAsia="Times" w:hAnsi="Times New Roman" w:cs="Times New Roman"/>
          <w:kern w:val="0"/>
          <w:sz w:val="24"/>
          <w:lang w:val="en-GB" w:eastAsia="cs-CZ"/>
          <w14:ligatures w14:val="none"/>
        </w:rPr>
        <w:t>learning outcomes and their alignment with the ESEVT Day One Competences</w:t>
      </w:r>
    </w:p>
    <w:p w14:paraId="04A8E706" w14:textId="77777777" w:rsidR="00CA3CCE" w:rsidRPr="00CA3CCE" w:rsidRDefault="00CA3CCE" w:rsidP="00CA3CCE">
      <w:pPr>
        <w:widowControl w:val="0"/>
        <w:autoSpaceDE w:val="0"/>
        <w:autoSpaceDN w:val="0"/>
        <w:adjustRightInd w:val="0"/>
        <w:spacing w:after="0" w:line="240" w:lineRule="auto"/>
        <w:jc w:val="both"/>
        <w:rPr>
          <w:rFonts w:ascii="Times New Roman" w:eastAsia="Times" w:hAnsi="Times New Roman" w:cs="Times New Roman"/>
          <w:kern w:val="0"/>
          <w:sz w:val="24"/>
          <w:szCs w:val="24"/>
          <w:lang w:val="en-GB" w:eastAsia="cs-CZ"/>
          <w14:ligatures w14:val="none"/>
        </w:rPr>
      </w:pPr>
    </w:p>
    <w:p w14:paraId="5EB37D9C" w14:textId="77777777" w:rsidR="00CA3CCE" w:rsidRPr="00CA3CCE" w:rsidRDefault="00CA3CCE" w:rsidP="00CA3CCE">
      <w:pPr>
        <w:spacing w:after="0" w:line="240" w:lineRule="auto"/>
        <w:jc w:val="both"/>
        <w:rPr>
          <w:rFonts w:ascii="Times New Roman" w:eastAsia="Times" w:hAnsi="Times New Roman" w:cs="Times New Roman"/>
          <w:kern w:val="0"/>
          <w:sz w:val="24"/>
          <w:szCs w:val="23"/>
          <w:lang w:val="en-GB" w:eastAsia="cs-CZ"/>
          <w14:ligatures w14:val="none"/>
        </w:rPr>
      </w:pPr>
      <w:r w:rsidRPr="00CA3CCE">
        <w:rPr>
          <w:rFonts w:ascii="Times New Roman" w:eastAsia="Times" w:hAnsi="Times New Roman" w:cs="Times New Roman"/>
          <w:kern w:val="0"/>
          <w:sz w:val="24"/>
          <w:szCs w:val="23"/>
          <w:lang w:val="en-GB" w:eastAsia="cs-CZ"/>
          <w14:ligatures w14:val="none"/>
        </w:rPr>
        <w:t>-) Maps of the VEE and the intra-mural and extra-mural facilities used in the core veterinary programme</w:t>
      </w:r>
    </w:p>
    <w:p w14:paraId="26E6BEDD" w14:textId="77777777" w:rsidR="00CA3CCE" w:rsidRPr="00CA3CCE" w:rsidRDefault="00CA3CCE" w:rsidP="00CA3CCE">
      <w:pPr>
        <w:spacing w:after="0" w:line="240" w:lineRule="auto"/>
        <w:jc w:val="both"/>
        <w:rPr>
          <w:rFonts w:ascii="Times New Roman" w:eastAsia="Times" w:hAnsi="Times New Roman" w:cs="Times New Roman"/>
          <w:kern w:val="0"/>
          <w:sz w:val="24"/>
          <w:szCs w:val="23"/>
          <w:lang w:val="en-GB" w:eastAsia="cs-CZ"/>
          <w14:ligatures w14:val="none"/>
        </w:rPr>
      </w:pPr>
    </w:p>
    <w:p w14:paraId="7D34DB0E" w14:textId="77777777" w:rsidR="00CA3CCE" w:rsidRPr="00CA3CCE" w:rsidRDefault="00CA3CCE" w:rsidP="00CA3CCE">
      <w:pPr>
        <w:spacing w:after="0" w:line="240" w:lineRule="auto"/>
        <w:jc w:val="both"/>
        <w:rPr>
          <w:rFonts w:ascii="Times New Roman" w:eastAsia="Times" w:hAnsi="Times New Roman" w:cs="Times New Roman"/>
          <w:i/>
          <w:kern w:val="0"/>
          <w:sz w:val="24"/>
          <w:szCs w:val="24"/>
          <w:lang w:val="en-GB" w:eastAsia="cs-CZ"/>
          <w14:ligatures w14:val="none"/>
        </w:rPr>
      </w:pPr>
      <w:r w:rsidRPr="00CA3CCE">
        <w:rPr>
          <w:rFonts w:ascii="Times New Roman" w:eastAsia="Times" w:hAnsi="Times New Roman" w:cs="Times New Roman"/>
          <w:kern w:val="0"/>
          <w:sz w:val="24"/>
          <w:szCs w:val="23"/>
          <w:lang w:val="en-GB" w:eastAsia="cs-CZ"/>
          <w14:ligatures w14:val="none"/>
        </w:rPr>
        <w:t xml:space="preserve">-) </w:t>
      </w:r>
      <w:r w:rsidRPr="00CA3CCE">
        <w:rPr>
          <w:rFonts w:ascii="Times New Roman" w:eastAsia="Times" w:hAnsi="Times New Roman" w:cs="Times New Roman"/>
          <w:kern w:val="0"/>
          <w:sz w:val="24"/>
          <w:szCs w:val="24"/>
          <w:lang w:val="en-GB" w:eastAsia="cs-CZ"/>
          <w14:ligatures w14:val="none"/>
        </w:rPr>
        <w:t>Written assessment procedures for QA</w:t>
      </w:r>
    </w:p>
    <w:p w14:paraId="6FC49FD2" w14:textId="77777777" w:rsidR="00CA3CCE" w:rsidRPr="00CA3CCE" w:rsidRDefault="00CA3CCE" w:rsidP="00CA3CCE">
      <w:pPr>
        <w:spacing w:after="0" w:line="240" w:lineRule="auto"/>
        <w:jc w:val="both"/>
        <w:rPr>
          <w:rFonts w:ascii="Times New Roman" w:eastAsia="Times" w:hAnsi="Times New Roman" w:cs="Times New Roman"/>
          <w:kern w:val="0"/>
          <w:sz w:val="24"/>
          <w:szCs w:val="24"/>
          <w:lang w:val="en-GB" w:eastAsia="cs-CZ"/>
          <w14:ligatures w14:val="none"/>
        </w:rPr>
      </w:pPr>
    </w:p>
    <w:p w14:paraId="65341F51" w14:textId="77777777" w:rsidR="00CA3CCE" w:rsidRPr="00CA3CCE" w:rsidRDefault="00CA3CCE" w:rsidP="00CA3CCE">
      <w:pPr>
        <w:spacing w:after="0" w:line="240" w:lineRule="auto"/>
        <w:jc w:val="both"/>
        <w:rPr>
          <w:rFonts w:ascii="Times New Roman" w:eastAsia="Times" w:hAnsi="Times New Roman" w:cs="Times New Roman"/>
          <w:kern w:val="0"/>
          <w:sz w:val="24"/>
          <w:szCs w:val="23"/>
          <w:lang w:val="en-GB" w:eastAsia="cs-CZ"/>
          <w14:ligatures w14:val="none"/>
        </w:rPr>
      </w:pPr>
      <w:r w:rsidRPr="00CA3CCE">
        <w:rPr>
          <w:rFonts w:ascii="Times New Roman" w:eastAsia="Times" w:hAnsi="Times New Roman" w:cs="Times New Roman"/>
          <w:kern w:val="0"/>
          <w:sz w:val="24"/>
          <w:szCs w:val="24"/>
          <w:lang w:val="en-GB" w:eastAsia="cs-CZ"/>
          <w14:ligatures w14:val="none"/>
        </w:rPr>
        <w:t>-) List of scientific publications from the VEE’s teaching staff in peer-reviewed journals during the last three academic years</w:t>
      </w:r>
    </w:p>
    <w:p w14:paraId="1BA25326" w14:textId="77777777" w:rsidR="00CA3CCE" w:rsidRPr="00CA3CCE" w:rsidRDefault="00CA3CCE" w:rsidP="00CA3CCE">
      <w:pPr>
        <w:spacing w:after="0" w:line="240" w:lineRule="auto"/>
        <w:jc w:val="both"/>
        <w:rPr>
          <w:rFonts w:ascii="Times New Roman" w:eastAsia="Times" w:hAnsi="Times New Roman" w:cs="Times New Roman"/>
          <w:kern w:val="0"/>
          <w:sz w:val="24"/>
          <w:szCs w:val="23"/>
          <w:lang w:val="en-GB" w:eastAsia="cs-CZ"/>
          <w14:ligatures w14:val="none"/>
        </w:rPr>
      </w:pPr>
    </w:p>
    <w:p w14:paraId="3D5CA1C9" w14:textId="77777777" w:rsidR="00CA3CCE" w:rsidRPr="00CA3CCE" w:rsidRDefault="00CA3CCE" w:rsidP="00CA3CCE">
      <w:pPr>
        <w:spacing w:after="0" w:line="240" w:lineRule="auto"/>
        <w:jc w:val="both"/>
        <w:rPr>
          <w:rFonts w:ascii="Times New Roman" w:eastAsia="Times" w:hAnsi="Times New Roman" w:cs="Times New Roman"/>
          <w:i/>
          <w:kern w:val="0"/>
          <w:sz w:val="24"/>
          <w:szCs w:val="23"/>
          <w:lang w:val="en-GB" w:eastAsia="cs-CZ"/>
          <w14:ligatures w14:val="none"/>
        </w:rPr>
      </w:pPr>
      <w:r w:rsidRPr="00CA3CCE">
        <w:rPr>
          <w:rFonts w:ascii="Times New Roman" w:eastAsia="Times" w:hAnsi="Times New Roman" w:cs="Times New Roman"/>
          <w:kern w:val="0"/>
          <w:sz w:val="24"/>
          <w:szCs w:val="23"/>
          <w:lang w:val="en-GB" w:eastAsia="cs-CZ"/>
          <w14:ligatures w14:val="none"/>
        </w:rPr>
        <w:t xml:space="preserve">-) Other relevant documents </w:t>
      </w:r>
      <w:r w:rsidRPr="00CA3CCE">
        <w:rPr>
          <w:rFonts w:ascii="Times New Roman" w:eastAsia="Times" w:hAnsi="Times New Roman" w:cs="Times New Roman"/>
          <w:i/>
          <w:kern w:val="0"/>
          <w:sz w:val="24"/>
          <w:szCs w:val="23"/>
          <w:lang w:val="en-GB" w:eastAsia="cs-CZ"/>
          <w14:ligatures w14:val="none"/>
        </w:rPr>
        <w:t>(specify)</w:t>
      </w:r>
    </w:p>
    <w:p w14:paraId="25B772B7" w14:textId="77777777" w:rsidR="00CA3CCE" w:rsidRPr="00CA3CCE" w:rsidRDefault="00CA3CCE" w:rsidP="00CA3CCE">
      <w:pPr>
        <w:spacing w:after="0" w:line="240" w:lineRule="auto"/>
        <w:jc w:val="both"/>
        <w:rPr>
          <w:rFonts w:ascii="Times New Roman" w:eastAsia="Times" w:hAnsi="Times New Roman" w:cs="Times New Roman"/>
          <w:kern w:val="0"/>
          <w:sz w:val="24"/>
          <w:szCs w:val="23"/>
          <w:lang w:val="en-GB" w:eastAsia="cs-CZ"/>
          <w14:ligatures w14:val="none"/>
        </w:rPr>
      </w:pPr>
    </w:p>
    <w:p w14:paraId="087A2334" w14:textId="407C2E62" w:rsidR="00F87865" w:rsidRPr="00CA3CCE" w:rsidRDefault="00CA3CCE" w:rsidP="00CA3CCE">
      <w:pPr>
        <w:spacing w:after="0" w:line="240" w:lineRule="auto"/>
        <w:jc w:val="both"/>
        <w:rPr>
          <w:rFonts w:ascii="Times New Roman" w:eastAsia="Times" w:hAnsi="Times New Roman" w:cs="Times New Roman"/>
          <w:i/>
          <w:kern w:val="0"/>
          <w:sz w:val="24"/>
          <w:szCs w:val="23"/>
          <w:lang w:val="en-GB" w:eastAsia="cs-CZ"/>
          <w14:ligatures w14:val="none"/>
        </w:rPr>
      </w:pPr>
      <w:r w:rsidRPr="00CA3CCE">
        <w:rPr>
          <w:rFonts w:ascii="Times New Roman" w:eastAsia="Times" w:hAnsi="Times New Roman" w:cs="Times New Roman"/>
          <w:i/>
          <w:kern w:val="0"/>
          <w:sz w:val="24"/>
          <w:szCs w:val="23"/>
          <w:lang w:val="en-GB" w:eastAsia="cs-CZ"/>
          <w14:ligatures w14:val="none"/>
        </w:rPr>
        <w:t>The information to be contained in the Appendices must be carefully selected so that useful information is not swamped by large amounts of unnecessary detail. A hard copy of additional information may be provided on-site in the Team room.</w:t>
      </w:r>
      <w:bookmarkStart w:id="4" w:name="_heading=h.obn72nvc8cs" w:colFirst="0" w:colLast="0"/>
      <w:bookmarkEnd w:id="4"/>
    </w:p>
    <w:sectPr w:rsidR="00F87865" w:rsidRPr="00CA3CCE" w:rsidSect="001B4936">
      <w:headerReference w:type="default" r:id="rId7"/>
      <w:footerReference w:type="default" r:id="rId8"/>
      <w:pgSz w:w="12240" w:h="15840"/>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A0D0" w14:textId="77777777" w:rsidR="0021271E" w:rsidRDefault="0021271E" w:rsidP="00CA3CCE">
      <w:pPr>
        <w:spacing w:after="0" w:line="240" w:lineRule="auto"/>
      </w:pPr>
      <w:r>
        <w:separator/>
      </w:r>
    </w:p>
  </w:endnote>
  <w:endnote w:type="continuationSeparator" w:id="0">
    <w:p w14:paraId="4C062528" w14:textId="77777777" w:rsidR="0021271E" w:rsidRDefault="0021271E" w:rsidP="00CA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122615"/>
      <w:docPartObj>
        <w:docPartGallery w:val="Page Numbers (Bottom of Page)"/>
        <w:docPartUnique/>
      </w:docPartObj>
    </w:sdtPr>
    <w:sdtEndPr>
      <w:rPr>
        <w:noProof/>
      </w:rPr>
    </w:sdtEndPr>
    <w:sdtContent>
      <w:p w14:paraId="4F5FD660" w14:textId="08903BFA" w:rsidR="00CA3CCE" w:rsidRDefault="00CA3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6899A5" w14:textId="77777777" w:rsidR="00CA3CCE" w:rsidRDefault="00CA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39ED" w14:textId="77777777" w:rsidR="0021271E" w:rsidRDefault="0021271E" w:rsidP="00CA3CCE">
      <w:pPr>
        <w:spacing w:after="0" w:line="240" w:lineRule="auto"/>
      </w:pPr>
      <w:r>
        <w:separator/>
      </w:r>
    </w:p>
  </w:footnote>
  <w:footnote w:type="continuationSeparator" w:id="0">
    <w:p w14:paraId="399A7A4A" w14:textId="77777777" w:rsidR="0021271E" w:rsidRDefault="0021271E" w:rsidP="00CA3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7A45" w14:textId="77777777" w:rsidR="00CA3CCE" w:rsidRPr="00CA3CCE" w:rsidRDefault="00CA3CCE" w:rsidP="00CA3CCE">
    <w:pPr>
      <w:tabs>
        <w:tab w:val="center" w:pos="4513"/>
        <w:tab w:val="right" w:pos="9026"/>
      </w:tabs>
      <w:spacing w:after="0" w:line="300" w:lineRule="exact"/>
      <w:jc w:val="right"/>
      <w:rPr>
        <w:rFonts w:ascii="Times New Roman" w:eastAsia="Times New Roman" w:hAnsi="Times New Roman" w:cs="Times New Roman"/>
        <w:kern w:val="0"/>
        <w:sz w:val="24"/>
        <w:szCs w:val="24"/>
        <w:lang w:val="en-GB" w:eastAsia="cs-CZ"/>
        <w14:ligatures w14:val="none"/>
      </w:rPr>
    </w:pPr>
    <w:r w:rsidRPr="00CA3CCE">
      <w:rPr>
        <w:rFonts w:ascii="Times New Roman" w:eastAsia="Times New Roman" w:hAnsi="Times New Roman" w:cs="Times New Roman"/>
        <w:kern w:val="0"/>
        <w:sz w:val="24"/>
        <w:szCs w:val="24"/>
        <w:lang w:val="en-GB" w:eastAsia="cs-CZ"/>
        <w14:ligatures w14:val="none"/>
      </w:rPr>
      <w:t>ESEVT SOP 2023 | 8 June 2023</w:t>
    </w:r>
  </w:p>
  <w:p w14:paraId="07296295" w14:textId="77777777" w:rsidR="00CA3CCE" w:rsidRPr="00CA3CCE" w:rsidRDefault="00CA3CCE" w:rsidP="00CA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A73BB3"/>
    <w:multiLevelType w:val="hybridMultilevel"/>
    <w:tmpl w:val="E62C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8496C"/>
    <w:multiLevelType w:val="hybridMultilevel"/>
    <w:tmpl w:val="DBCA8ED4"/>
    <w:lvl w:ilvl="0" w:tplc="0382CC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444D"/>
    <w:multiLevelType w:val="hybridMultilevel"/>
    <w:tmpl w:val="71A2BCE8"/>
    <w:lvl w:ilvl="0" w:tplc="D6422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155F8"/>
    <w:multiLevelType w:val="multilevel"/>
    <w:tmpl w:val="54ACA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742161"/>
    <w:multiLevelType w:val="hybridMultilevel"/>
    <w:tmpl w:val="93B4E55A"/>
    <w:lvl w:ilvl="0" w:tplc="383480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328EC"/>
    <w:multiLevelType w:val="hybridMultilevel"/>
    <w:tmpl w:val="8EA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5B"/>
    <w:multiLevelType w:val="hybridMultilevel"/>
    <w:tmpl w:val="B8C85B2C"/>
    <w:lvl w:ilvl="0" w:tplc="807472B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D4F0E"/>
    <w:multiLevelType w:val="hybridMultilevel"/>
    <w:tmpl w:val="C23C31DE"/>
    <w:lvl w:ilvl="0" w:tplc="975888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35ED6"/>
    <w:multiLevelType w:val="multilevel"/>
    <w:tmpl w:val="54ACA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B1DB8"/>
    <w:multiLevelType w:val="hybridMultilevel"/>
    <w:tmpl w:val="80A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B4C62"/>
    <w:multiLevelType w:val="hybridMultilevel"/>
    <w:tmpl w:val="39A4B4D6"/>
    <w:lvl w:ilvl="0" w:tplc="197AB3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10D0A"/>
    <w:multiLevelType w:val="multilevel"/>
    <w:tmpl w:val="E0C69262"/>
    <w:lvl w:ilvl="0">
      <w:start w:val="1"/>
      <w:numFmt w:val="bullet"/>
      <w:pStyle w:val="RCVSLevel5"/>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4177A38"/>
    <w:multiLevelType w:val="hybridMultilevel"/>
    <w:tmpl w:val="B5E47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33A78"/>
    <w:multiLevelType w:val="hybridMultilevel"/>
    <w:tmpl w:val="7C28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85EAD"/>
    <w:multiLevelType w:val="hybridMultilevel"/>
    <w:tmpl w:val="AF7E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B6C66"/>
    <w:multiLevelType w:val="hybridMultilevel"/>
    <w:tmpl w:val="A4EE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808BC"/>
    <w:multiLevelType w:val="hybridMultilevel"/>
    <w:tmpl w:val="81A0647A"/>
    <w:lvl w:ilvl="0" w:tplc="A8AE961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A799A"/>
    <w:multiLevelType w:val="hybridMultilevel"/>
    <w:tmpl w:val="DC9A9A54"/>
    <w:lvl w:ilvl="0" w:tplc="0382CC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44BAE"/>
    <w:multiLevelType w:val="hybridMultilevel"/>
    <w:tmpl w:val="08CCFE7E"/>
    <w:lvl w:ilvl="0" w:tplc="37BED482">
      <w:start w:val="3"/>
      <w:numFmt w:val="bullet"/>
      <w:lvlText w:val="-"/>
      <w:lvlJc w:val="left"/>
      <w:pPr>
        <w:ind w:left="720" w:hanging="360"/>
      </w:pPr>
      <w:rPr>
        <w:rFonts w:ascii="Calibri" w:eastAsiaTheme="minorHAnsi" w:hAnsi="Calibri" w:cstheme="minorBidi" w:hint="default"/>
      </w:rPr>
    </w:lvl>
    <w:lvl w:ilvl="1" w:tplc="37BED482">
      <w:start w:val="3"/>
      <w:numFmt w:val="bullet"/>
      <w:lvlText w:val="-"/>
      <w:lvlJc w:val="left"/>
      <w:pPr>
        <w:ind w:left="1440" w:hanging="360"/>
      </w:pPr>
      <w:rPr>
        <w:rFonts w:ascii="Calibri" w:eastAsiaTheme="minorHAnsi" w:hAnsi="Calibri" w:cstheme="minorBidi" w:hint="default"/>
      </w:rPr>
    </w:lvl>
    <w:lvl w:ilvl="2" w:tplc="37BED482">
      <w:start w:val="3"/>
      <w:numFmt w:val="bullet"/>
      <w:lvlText w:val="-"/>
      <w:lvlJc w:val="left"/>
      <w:pPr>
        <w:ind w:left="2160" w:hanging="360"/>
      </w:pPr>
      <w:rPr>
        <w:rFonts w:ascii="Calibri" w:eastAsiaTheme="minorHAnsi"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E0B3D"/>
    <w:multiLevelType w:val="hybridMultilevel"/>
    <w:tmpl w:val="6B262B0E"/>
    <w:lvl w:ilvl="0" w:tplc="0AA259B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924ED"/>
    <w:multiLevelType w:val="hybridMultilevel"/>
    <w:tmpl w:val="DD5251BA"/>
    <w:lvl w:ilvl="0" w:tplc="B2B2F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350F62"/>
    <w:multiLevelType w:val="hybridMultilevel"/>
    <w:tmpl w:val="1EBA4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D71724"/>
    <w:multiLevelType w:val="multilevel"/>
    <w:tmpl w:val="54ACA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0B77C2"/>
    <w:multiLevelType w:val="hybridMultilevel"/>
    <w:tmpl w:val="47260E78"/>
    <w:lvl w:ilvl="0" w:tplc="8638B2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C03B62"/>
    <w:multiLevelType w:val="hybridMultilevel"/>
    <w:tmpl w:val="D082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936743">
    <w:abstractNumId w:val="12"/>
  </w:num>
  <w:num w:numId="2" w16cid:durableId="1914118059">
    <w:abstractNumId w:val="13"/>
  </w:num>
  <w:num w:numId="3" w16cid:durableId="376008606">
    <w:abstractNumId w:val="11"/>
  </w:num>
  <w:num w:numId="4" w16cid:durableId="1183281374">
    <w:abstractNumId w:val="24"/>
  </w:num>
  <w:num w:numId="5" w16cid:durableId="1275213133">
    <w:abstractNumId w:val="4"/>
  </w:num>
  <w:num w:numId="6" w16cid:durableId="283661890">
    <w:abstractNumId w:val="9"/>
  </w:num>
  <w:num w:numId="7" w16cid:durableId="1673725791">
    <w:abstractNumId w:val="25"/>
  </w:num>
  <w:num w:numId="8" w16cid:durableId="19166751">
    <w:abstractNumId w:val="15"/>
  </w:num>
  <w:num w:numId="9" w16cid:durableId="1166282272">
    <w:abstractNumId w:val="26"/>
  </w:num>
  <w:num w:numId="10" w16cid:durableId="438915288">
    <w:abstractNumId w:val="5"/>
  </w:num>
  <w:num w:numId="11" w16cid:durableId="986664927">
    <w:abstractNumId w:val="14"/>
  </w:num>
  <w:num w:numId="12" w16cid:durableId="1791506524">
    <w:abstractNumId w:val="8"/>
  </w:num>
  <w:num w:numId="13" w16cid:durableId="1632590569">
    <w:abstractNumId w:val="0"/>
  </w:num>
  <w:num w:numId="14" w16cid:durableId="1893345203">
    <w:abstractNumId w:val="18"/>
  </w:num>
  <w:num w:numId="15" w16cid:durableId="661667415">
    <w:abstractNumId w:val="10"/>
  </w:num>
  <w:num w:numId="16" w16cid:durableId="1495805572">
    <w:abstractNumId w:val="6"/>
  </w:num>
  <w:num w:numId="17" w16cid:durableId="894509063">
    <w:abstractNumId w:val="20"/>
  </w:num>
  <w:num w:numId="18" w16cid:durableId="1931042055">
    <w:abstractNumId w:val="1"/>
  </w:num>
  <w:num w:numId="19" w16cid:durableId="551237623">
    <w:abstractNumId w:val="16"/>
  </w:num>
  <w:num w:numId="20" w16cid:durableId="747924956">
    <w:abstractNumId w:val="2"/>
  </w:num>
  <w:num w:numId="21" w16cid:durableId="1720275016">
    <w:abstractNumId w:val="19"/>
  </w:num>
  <w:num w:numId="22" w16cid:durableId="511266000">
    <w:abstractNumId w:val="21"/>
  </w:num>
  <w:num w:numId="23" w16cid:durableId="435252019">
    <w:abstractNumId w:val="7"/>
  </w:num>
  <w:num w:numId="24" w16cid:durableId="1258557480">
    <w:abstractNumId w:val="3"/>
  </w:num>
  <w:num w:numId="25" w16cid:durableId="284577476">
    <w:abstractNumId w:val="22"/>
  </w:num>
  <w:num w:numId="26" w16cid:durableId="1792699309">
    <w:abstractNumId w:val="17"/>
  </w:num>
  <w:num w:numId="27" w16cid:durableId="6031539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CE"/>
    <w:rsid w:val="001B4936"/>
    <w:rsid w:val="0021271E"/>
    <w:rsid w:val="007A486B"/>
    <w:rsid w:val="00CA3CCE"/>
    <w:rsid w:val="00F8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CD93"/>
  <w15:chartTrackingRefBased/>
  <w15:docId w15:val="{4962D8EA-B74C-4621-B1E5-C0B7D268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CVS1,RCVS2"/>
    <w:basedOn w:val="Normal"/>
    <w:next w:val="Normal"/>
    <w:link w:val="Heading1Char"/>
    <w:uiPriority w:val="99"/>
    <w:qFormat/>
    <w:rsid w:val="00CA3CCE"/>
    <w:pPr>
      <w:keepNext/>
      <w:keepLines/>
      <w:spacing w:before="480" w:after="0" w:line="300" w:lineRule="exact"/>
      <w:outlineLvl w:val="0"/>
    </w:pPr>
    <w:rPr>
      <w:rFonts w:ascii="Times New Roman" w:eastAsia="MS ????" w:hAnsi="Times New Roman" w:cs="Times New Roman"/>
      <w:b/>
      <w:bCs/>
      <w:color w:val="007DB1"/>
      <w:kern w:val="0"/>
      <w:sz w:val="28"/>
      <w:szCs w:val="28"/>
      <w:lang w:val="en-GB" w:eastAsia="cs-CZ"/>
      <w14:ligatures w14:val="none"/>
    </w:rPr>
  </w:style>
  <w:style w:type="paragraph" w:styleId="Heading2">
    <w:name w:val="heading 2"/>
    <w:aliases w:val="RCVS 2"/>
    <w:basedOn w:val="Normal"/>
    <w:next w:val="Normal"/>
    <w:link w:val="Heading2Char"/>
    <w:uiPriority w:val="99"/>
    <w:unhideWhenUsed/>
    <w:qFormat/>
    <w:rsid w:val="00CA3CCE"/>
    <w:pPr>
      <w:keepNext/>
      <w:keepLines/>
      <w:spacing w:before="200" w:after="0" w:line="300" w:lineRule="exact"/>
      <w:outlineLvl w:val="1"/>
    </w:pPr>
    <w:rPr>
      <w:rFonts w:ascii="Times New Roman" w:eastAsia="MS ????" w:hAnsi="Times New Roman" w:cs="Times New Roman"/>
      <w:b/>
      <w:bCs/>
      <w:kern w:val="0"/>
      <w:sz w:val="28"/>
      <w:szCs w:val="26"/>
      <w:lang w:val="en-GB" w:eastAsia="fr-FR"/>
      <w14:ligatures w14:val="none"/>
    </w:rPr>
  </w:style>
  <w:style w:type="paragraph" w:styleId="Heading3">
    <w:name w:val="heading 3"/>
    <w:aliases w:val="RCVS 3"/>
    <w:basedOn w:val="Normal"/>
    <w:next w:val="Normal"/>
    <w:link w:val="Heading3Char"/>
    <w:uiPriority w:val="99"/>
    <w:unhideWhenUsed/>
    <w:qFormat/>
    <w:rsid w:val="00CA3CCE"/>
    <w:pPr>
      <w:keepNext/>
      <w:keepLines/>
      <w:spacing w:before="200" w:after="0" w:line="300" w:lineRule="exact"/>
      <w:outlineLvl w:val="2"/>
    </w:pPr>
    <w:rPr>
      <w:rFonts w:ascii="Times New Roman" w:eastAsia="MS ????" w:hAnsi="Times New Roman" w:cs="Times New Roman"/>
      <w:b/>
      <w:bCs/>
      <w:color w:val="007DB1"/>
      <w:kern w:val="0"/>
      <w:sz w:val="24"/>
      <w:szCs w:val="24"/>
      <w:lang w:val="en-GB" w:eastAsia="cs-CZ"/>
      <w14:ligatures w14:val="none"/>
    </w:rPr>
  </w:style>
  <w:style w:type="paragraph" w:styleId="Heading4">
    <w:name w:val="heading 4"/>
    <w:basedOn w:val="Normal"/>
    <w:next w:val="Normal"/>
    <w:link w:val="Heading4Char"/>
    <w:uiPriority w:val="99"/>
    <w:unhideWhenUsed/>
    <w:qFormat/>
    <w:rsid w:val="00CA3CCE"/>
    <w:pPr>
      <w:keepNext/>
      <w:keepLines/>
      <w:spacing w:before="200" w:after="0" w:line="300" w:lineRule="exact"/>
      <w:outlineLvl w:val="3"/>
    </w:pPr>
    <w:rPr>
      <w:rFonts w:ascii="Cambria" w:eastAsia="MS ????" w:hAnsi="Cambria" w:cs="Times New Roman"/>
      <w:b/>
      <w:bCs/>
      <w:i/>
      <w:iCs/>
      <w:color w:val="4F81BD"/>
      <w:kern w:val="0"/>
      <w:sz w:val="24"/>
      <w:szCs w:val="24"/>
      <w:lang w:val="en-GB" w:eastAsia="cs-CZ"/>
      <w14:ligatures w14:val="none"/>
    </w:rPr>
  </w:style>
  <w:style w:type="paragraph" w:styleId="Heading5">
    <w:name w:val="heading 5"/>
    <w:basedOn w:val="Normal"/>
    <w:next w:val="Normal"/>
    <w:link w:val="Heading5Char"/>
    <w:uiPriority w:val="9"/>
    <w:semiHidden/>
    <w:unhideWhenUsed/>
    <w:qFormat/>
    <w:rsid w:val="00CA3CCE"/>
    <w:pPr>
      <w:keepNext/>
      <w:keepLines/>
      <w:spacing w:before="220" w:after="40" w:line="300" w:lineRule="exact"/>
      <w:outlineLvl w:val="4"/>
    </w:pPr>
    <w:rPr>
      <w:rFonts w:ascii="Times New Roman" w:eastAsia="Times" w:hAnsi="Times New Roman" w:cs="Times New Roman"/>
      <w:b/>
      <w:kern w:val="0"/>
      <w:lang w:val="en-GB" w:eastAsia="cs-CZ"/>
      <w14:ligatures w14:val="none"/>
    </w:rPr>
  </w:style>
  <w:style w:type="paragraph" w:styleId="Heading6">
    <w:name w:val="heading 6"/>
    <w:basedOn w:val="Normal"/>
    <w:next w:val="Normal"/>
    <w:link w:val="Heading6Char"/>
    <w:uiPriority w:val="9"/>
    <w:unhideWhenUsed/>
    <w:qFormat/>
    <w:rsid w:val="00CA3CCE"/>
    <w:pPr>
      <w:spacing w:before="240" w:after="60" w:line="240" w:lineRule="auto"/>
      <w:outlineLvl w:val="5"/>
    </w:pPr>
    <w:rPr>
      <w:rFonts w:ascii="Calibri" w:eastAsia="Times New Roman" w:hAnsi="Calibri" w:cs="Times New Roman"/>
      <w:b/>
      <w:bCs/>
      <w:kern w:val="0"/>
      <w:lang w:val="x-none" w:eastAsia="sv-SE"/>
      <w14:ligatures w14:val="none"/>
    </w:rPr>
  </w:style>
  <w:style w:type="paragraph" w:styleId="Heading7">
    <w:name w:val="heading 7"/>
    <w:basedOn w:val="Normal"/>
    <w:next w:val="Normal"/>
    <w:link w:val="Heading7Char"/>
    <w:uiPriority w:val="9"/>
    <w:qFormat/>
    <w:rsid w:val="00CA3CCE"/>
    <w:pPr>
      <w:spacing w:before="240" w:after="60" w:line="240" w:lineRule="auto"/>
      <w:outlineLvl w:val="6"/>
    </w:pPr>
    <w:rPr>
      <w:rFonts w:ascii="Calibri" w:eastAsia="Times New Roman" w:hAnsi="Calibri" w:cs="Times New Roman"/>
      <w:kern w:val="0"/>
      <w:sz w:val="24"/>
      <w:szCs w:val="24"/>
      <w:lang w:val="x-none" w:eastAsia="sv-SE"/>
      <w14:ligatures w14:val="none"/>
    </w:rPr>
  </w:style>
  <w:style w:type="paragraph" w:styleId="Heading8">
    <w:name w:val="heading 8"/>
    <w:basedOn w:val="Normal"/>
    <w:next w:val="Normal"/>
    <w:link w:val="Heading8Char"/>
    <w:unhideWhenUsed/>
    <w:qFormat/>
    <w:rsid w:val="00CA3CCE"/>
    <w:pPr>
      <w:keepNext/>
      <w:keepLines/>
      <w:spacing w:before="40" w:after="0"/>
      <w:outlineLvl w:val="7"/>
    </w:pPr>
    <w:rPr>
      <w:rFonts w:ascii="Calibri Light" w:eastAsia="Times New Roman" w:hAnsi="Calibri Light" w:cs="Times New Roman"/>
      <w:color w:val="272727"/>
      <w:kern w:val="0"/>
      <w:sz w:val="21"/>
      <w:szCs w:val="21"/>
      <w:lang w:val="en-GB" w:eastAsia="cs-CZ"/>
      <w14:ligatures w14:val="none"/>
    </w:rPr>
  </w:style>
  <w:style w:type="paragraph" w:styleId="Heading9">
    <w:name w:val="heading 9"/>
    <w:basedOn w:val="Normal"/>
    <w:next w:val="Normal"/>
    <w:link w:val="Heading9Char"/>
    <w:unhideWhenUsed/>
    <w:qFormat/>
    <w:rsid w:val="00CA3CCE"/>
    <w:pPr>
      <w:keepNext/>
      <w:keepLines/>
      <w:spacing w:before="40" w:after="0"/>
      <w:outlineLvl w:val="8"/>
    </w:pPr>
    <w:rPr>
      <w:rFonts w:ascii="Calibri Light" w:eastAsia="Times New Roman" w:hAnsi="Calibri Light" w:cs="Times New Roman"/>
      <w:i/>
      <w:iCs/>
      <w:color w:val="272727"/>
      <w:kern w:val="0"/>
      <w:sz w:val="21"/>
      <w:szCs w:val="21"/>
      <w:lang w:val="en-GB" w:eastAsia="cs-C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basedOn w:val="DefaultParagraphFont"/>
    <w:link w:val="Heading1"/>
    <w:uiPriority w:val="99"/>
    <w:rsid w:val="00CA3CCE"/>
    <w:rPr>
      <w:rFonts w:ascii="Times New Roman" w:eastAsia="MS ????" w:hAnsi="Times New Roman" w:cs="Times New Roman"/>
      <w:b/>
      <w:bCs/>
      <w:color w:val="007DB1"/>
      <w:kern w:val="0"/>
      <w:sz w:val="28"/>
      <w:szCs w:val="28"/>
      <w:lang w:val="en-GB" w:eastAsia="cs-CZ"/>
      <w14:ligatures w14:val="none"/>
    </w:rPr>
  </w:style>
  <w:style w:type="character" w:customStyle="1" w:styleId="Heading2Char">
    <w:name w:val="Heading 2 Char"/>
    <w:aliases w:val="RCVS 2 Char"/>
    <w:basedOn w:val="DefaultParagraphFont"/>
    <w:link w:val="Heading2"/>
    <w:uiPriority w:val="99"/>
    <w:rsid w:val="00CA3CCE"/>
    <w:rPr>
      <w:rFonts w:ascii="Times New Roman" w:eastAsia="MS ????" w:hAnsi="Times New Roman" w:cs="Times New Roman"/>
      <w:b/>
      <w:bCs/>
      <w:kern w:val="0"/>
      <w:sz w:val="28"/>
      <w:szCs w:val="26"/>
      <w:lang w:val="en-GB" w:eastAsia="fr-FR"/>
      <w14:ligatures w14:val="none"/>
    </w:rPr>
  </w:style>
  <w:style w:type="character" w:customStyle="1" w:styleId="Heading3Char">
    <w:name w:val="Heading 3 Char"/>
    <w:aliases w:val="RCVS 3 Char"/>
    <w:basedOn w:val="DefaultParagraphFont"/>
    <w:link w:val="Heading3"/>
    <w:uiPriority w:val="99"/>
    <w:rsid w:val="00CA3CCE"/>
    <w:rPr>
      <w:rFonts w:ascii="Times New Roman" w:eastAsia="MS ????" w:hAnsi="Times New Roman" w:cs="Times New Roman"/>
      <w:b/>
      <w:bCs/>
      <w:color w:val="007DB1"/>
      <w:kern w:val="0"/>
      <w:sz w:val="24"/>
      <w:szCs w:val="24"/>
      <w:lang w:val="en-GB" w:eastAsia="cs-CZ"/>
      <w14:ligatures w14:val="none"/>
    </w:rPr>
  </w:style>
  <w:style w:type="character" w:customStyle="1" w:styleId="Heading4Char">
    <w:name w:val="Heading 4 Char"/>
    <w:basedOn w:val="DefaultParagraphFont"/>
    <w:link w:val="Heading4"/>
    <w:uiPriority w:val="99"/>
    <w:rsid w:val="00CA3CCE"/>
    <w:rPr>
      <w:rFonts w:ascii="Cambria" w:eastAsia="MS ????" w:hAnsi="Cambria" w:cs="Times New Roman"/>
      <w:b/>
      <w:bCs/>
      <w:i/>
      <w:iCs/>
      <w:color w:val="4F81BD"/>
      <w:kern w:val="0"/>
      <w:sz w:val="24"/>
      <w:szCs w:val="24"/>
      <w:lang w:val="en-GB" w:eastAsia="cs-CZ"/>
      <w14:ligatures w14:val="none"/>
    </w:rPr>
  </w:style>
  <w:style w:type="character" w:customStyle="1" w:styleId="Heading5Char">
    <w:name w:val="Heading 5 Char"/>
    <w:basedOn w:val="DefaultParagraphFont"/>
    <w:link w:val="Heading5"/>
    <w:uiPriority w:val="9"/>
    <w:semiHidden/>
    <w:rsid w:val="00CA3CCE"/>
    <w:rPr>
      <w:rFonts w:ascii="Times New Roman" w:eastAsia="Times" w:hAnsi="Times New Roman" w:cs="Times New Roman"/>
      <w:b/>
      <w:kern w:val="0"/>
      <w:lang w:val="en-GB" w:eastAsia="cs-CZ"/>
      <w14:ligatures w14:val="none"/>
    </w:rPr>
  </w:style>
  <w:style w:type="character" w:customStyle="1" w:styleId="Heading6Char">
    <w:name w:val="Heading 6 Char"/>
    <w:basedOn w:val="DefaultParagraphFont"/>
    <w:link w:val="Heading6"/>
    <w:uiPriority w:val="9"/>
    <w:rsid w:val="00CA3CCE"/>
    <w:rPr>
      <w:rFonts w:ascii="Calibri" w:eastAsia="Times New Roman" w:hAnsi="Calibri" w:cs="Times New Roman"/>
      <w:b/>
      <w:bCs/>
      <w:kern w:val="0"/>
      <w:lang w:val="x-none" w:eastAsia="sv-SE"/>
      <w14:ligatures w14:val="none"/>
    </w:rPr>
  </w:style>
  <w:style w:type="character" w:customStyle="1" w:styleId="Heading7Char">
    <w:name w:val="Heading 7 Char"/>
    <w:basedOn w:val="DefaultParagraphFont"/>
    <w:link w:val="Heading7"/>
    <w:uiPriority w:val="9"/>
    <w:rsid w:val="00CA3CCE"/>
    <w:rPr>
      <w:rFonts w:ascii="Calibri" w:eastAsia="Times New Roman" w:hAnsi="Calibri" w:cs="Times New Roman"/>
      <w:kern w:val="0"/>
      <w:sz w:val="24"/>
      <w:szCs w:val="24"/>
      <w:lang w:val="x-none" w:eastAsia="sv-SE"/>
      <w14:ligatures w14:val="none"/>
    </w:rPr>
  </w:style>
  <w:style w:type="character" w:customStyle="1" w:styleId="Heading8Char">
    <w:name w:val="Heading 8 Char"/>
    <w:basedOn w:val="DefaultParagraphFont"/>
    <w:link w:val="Heading8"/>
    <w:rsid w:val="00CA3CCE"/>
    <w:rPr>
      <w:rFonts w:ascii="Calibri Light" w:eastAsia="Times New Roman" w:hAnsi="Calibri Light" w:cs="Times New Roman"/>
      <w:color w:val="272727"/>
      <w:kern w:val="0"/>
      <w:sz w:val="21"/>
      <w:szCs w:val="21"/>
      <w:lang w:val="en-GB" w:eastAsia="cs-CZ"/>
      <w14:ligatures w14:val="none"/>
    </w:rPr>
  </w:style>
  <w:style w:type="character" w:customStyle="1" w:styleId="Heading9Char">
    <w:name w:val="Heading 9 Char"/>
    <w:basedOn w:val="DefaultParagraphFont"/>
    <w:link w:val="Heading9"/>
    <w:rsid w:val="00CA3CCE"/>
    <w:rPr>
      <w:rFonts w:ascii="Calibri Light" w:eastAsia="Times New Roman" w:hAnsi="Calibri Light" w:cs="Times New Roman"/>
      <w:i/>
      <w:iCs/>
      <w:color w:val="272727"/>
      <w:kern w:val="0"/>
      <w:sz w:val="21"/>
      <w:szCs w:val="21"/>
      <w:lang w:val="en-GB" w:eastAsia="cs-CZ"/>
      <w14:ligatures w14:val="none"/>
    </w:rPr>
  </w:style>
  <w:style w:type="numbering" w:customStyle="1" w:styleId="NoList1">
    <w:name w:val="No List1"/>
    <w:next w:val="NoList"/>
    <w:uiPriority w:val="99"/>
    <w:semiHidden/>
    <w:unhideWhenUsed/>
    <w:rsid w:val="00CA3CCE"/>
  </w:style>
  <w:style w:type="paragraph" w:customStyle="1" w:styleId="Heading81">
    <w:name w:val="Heading 81"/>
    <w:basedOn w:val="Normal"/>
    <w:next w:val="Normal"/>
    <w:unhideWhenUsed/>
    <w:qFormat/>
    <w:rsid w:val="00CA3CCE"/>
    <w:pPr>
      <w:keepNext/>
      <w:keepLines/>
      <w:spacing w:before="40" w:after="0" w:line="300" w:lineRule="exact"/>
      <w:outlineLvl w:val="7"/>
    </w:pPr>
    <w:rPr>
      <w:rFonts w:ascii="Calibri Light" w:eastAsia="Times New Roman" w:hAnsi="Calibri Light" w:cs="Times New Roman"/>
      <w:color w:val="272727"/>
      <w:kern w:val="0"/>
      <w:sz w:val="21"/>
      <w:szCs w:val="21"/>
      <w:lang w:val="en-GB" w:eastAsia="cs-CZ"/>
      <w14:ligatures w14:val="none"/>
    </w:rPr>
  </w:style>
  <w:style w:type="paragraph" w:customStyle="1" w:styleId="Heading91">
    <w:name w:val="Heading 91"/>
    <w:basedOn w:val="Normal"/>
    <w:next w:val="Normal"/>
    <w:unhideWhenUsed/>
    <w:qFormat/>
    <w:rsid w:val="00CA3CCE"/>
    <w:pPr>
      <w:keepNext/>
      <w:keepLines/>
      <w:spacing w:before="40" w:after="0" w:line="300" w:lineRule="exact"/>
      <w:outlineLvl w:val="8"/>
    </w:pPr>
    <w:rPr>
      <w:rFonts w:ascii="Calibri Light" w:eastAsia="Times New Roman" w:hAnsi="Calibri Light" w:cs="Times New Roman"/>
      <w:i/>
      <w:iCs/>
      <w:color w:val="272727"/>
      <w:kern w:val="0"/>
      <w:sz w:val="21"/>
      <w:szCs w:val="21"/>
      <w:lang w:val="en-GB" w:eastAsia="cs-CZ"/>
      <w14:ligatures w14:val="none"/>
    </w:rPr>
  </w:style>
  <w:style w:type="table" w:customStyle="1" w:styleId="TableNormal1">
    <w:name w:val="Table Normal1"/>
    <w:rsid w:val="00CA3CCE"/>
    <w:pPr>
      <w:spacing w:after="0" w:line="300" w:lineRule="auto"/>
    </w:pPr>
    <w:rPr>
      <w:rFonts w:ascii="Times New Roman" w:eastAsia="Times New Roman" w:hAnsi="Times New Roman" w:cs="Times New Roman"/>
      <w:kern w:val="0"/>
      <w:sz w:val="24"/>
      <w:szCs w:val="24"/>
      <w:lang w:val="en-GB" w:eastAsia="fr-FR"/>
      <w14:ligatures w14:val="none"/>
    </w:rPr>
    <w:tblPr>
      <w:tblCellMar>
        <w:top w:w="0" w:type="dxa"/>
        <w:left w:w="0" w:type="dxa"/>
        <w:bottom w:w="0" w:type="dxa"/>
        <w:right w:w="0" w:type="dxa"/>
      </w:tblCellMar>
    </w:tblPr>
  </w:style>
  <w:style w:type="paragraph" w:styleId="Title">
    <w:name w:val="Title"/>
    <w:basedOn w:val="Normal"/>
    <w:next w:val="Normal"/>
    <w:link w:val="TitleChar"/>
    <w:uiPriority w:val="10"/>
    <w:qFormat/>
    <w:rsid w:val="00CA3CCE"/>
    <w:pPr>
      <w:keepNext/>
      <w:keepLines/>
      <w:spacing w:before="480" w:after="120" w:line="300" w:lineRule="exact"/>
    </w:pPr>
    <w:rPr>
      <w:rFonts w:ascii="Times New Roman" w:eastAsia="Times" w:hAnsi="Times New Roman" w:cs="Times New Roman"/>
      <w:b/>
      <w:kern w:val="0"/>
      <w:sz w:val="28"/>
      <w:szCs w:val="28"/>
      <w:lang w:val="en-GB" w:eastAsia="cs-CZ"/>
      <w14:ligatures w14:val="none"/>
    </w:rPr>
  </w:style>
  <w:style w:type="character" w:customStyle="1" w:styleId="TitleChar">
    <w:name w:val="Title Char"/>
    <w:basedOn w:val="DefaultParagraphFont"/>
    <w:link w:val="Title"/>
    <w:uiPriority w:val="10"/>
    <w:rsid w:val="00CA3CCE"/>
    <w:rPr>
      <w:rFonts w:ascii="Times New Roman" w:eastAsia="Times" w:hAnsi="Times New Roman" w:cs="Times New Roman"/>
      <w:b/>
      <w:kern w:val="0"/>
      <w:sz w:val="28"/>
      <w:szCs w:val="28"/>
      <w:lang w:val="en-GB" w:eastAsia="cs-CZ"/>
      <w14:ligatures w14:val="none"/>
    </w:rPr>
  </w:style>
  <w:style w:type="paragraph" w:customStyle="1" w:styleId="Style1">
    <w:name w:val="Style1"/>
    <w:basedOn w:val="Normal"/>
    <w:uiPriority w:val="99"/>
    <w:rsid w:val="00CA3CCE"/>
    <w:pPr>
      <w:spacing w:after="0" w:line="300" w:lineRule="exact"/>
    </w:pPr>
    <w:rPr>
      <w:rFonts w:ascii="Times New Roman" w:eastAsia="Times" w:hAnsi="Times New Roman" w:cs="Times New Roman"/>
      <w:kern w:val="0"/>
      <w:sz w:val="24"/>
      <w:szCs w:val="24"/>
      <w:lang w:val="en-GB" w:eastAsia="cs-CZ"/>
      <w14:ligatures w14:val="none"/>
    </w:rPr>
  </w:style>
  <w:style w:type="paragraph" w:customStyle="1" w:styleId="Style2">
    <w:name w:val="Style2"/>
    <w:basedOn w:val="Normal"/>
    <w:uiPriority w:val="99"/>
    <w:rsid w:val="00CA3CCE"/>
    <w:pPr>
      <w:spacing w:after="0" w:line="300" w:lineRule="exact"/>
    </w:pPr>
    <w:rPr>
      <w:rFonts w:ascii="Times New Roman" w:eastAsia="Times" w:hAnsi="Times New Roman" w:cs="Times New Roman"/>
      <w:kern w:val="0"/>
      <w:sz w:val="24"/>
      <w:szCs w:val="24"/>
      <w:lang w:val="en-GB" w:eastAsia="cs-CZ"/>
      <w14:ligatures w14:val="none"/>
    </w:rPr>
  </w:style>
  <w:style w:type="paragraph" w:styleId="NoSpacing">
    <w:name w:val="No Spacing"/>
    <w:uiPriority w:val="99"/>
    <w:qFormat/>
    <w:rsid w:val="00CA3CCE"/>
    <w:pPr>
      <w:spacing w:after="0" w:line="240" w:lineRule="auto"/>
      <w:contextualSpacing/>
    </w:pPr>
    <w:rPr>
      <w:rFonts w:ascii="Arial" w:eastAsia="Times" w:hAnsi="Arial" w:cs="Times New Roman"/>
      <w:kern w:val="0"/>
      <w:sz w:val="20"/>
      <w:szCs w:val="24"/>
      <w:lang w:val="en-GB" w:eastAsia="fr-FR"/>
      <w14:ligatures w14:val="none"/>
    </w:rPr>
  </w:style>
  <w:style w:type="paragraph" w:customStyle="1" w:styleId="SwissParagraph">
    <w:name w:val="Swiss Paragraph"/>
    <w:basedOn w:val="Normal"/>
    <w:uiPriority w:val="99"/>
    <w:rsid w:val="00CA3CCE"/>
    <w:pPr>
      <w:spacing w:after="0" w:line="300" w:lineRule="auto"/>
    </w:pPr>
    <w:rPr>
      <w:rFonts w:ascii="Swis721 BT" w:eastAsia="Times New Roman" w:hAnsi="Swis721 BT" w:cs="Arial"/>
      <w:color w:val="000000"/>
      <w:kern w:val="0"/>
      <w:sz w:val="24"/>
      <w:szCs w:val="24"/>
      <w:lang w:val="en-GB" w:eastAsia="en-GB"/>
      <w14:ligatures w14:val="none"/>
    </w:rPr>
  </w:style>
  <w:style w:type="paragraph" w:styleId="Header">
    <w:name w:val="header"/>
    <w:basedOn w:val="Normal"/>
    <w:link w:val="HeaderChar"/>
    <w:rsid w:val="00CA3CCE"/>
    <w:pPr>
      <w:tabs>
        <w:tab w:val="center" w:pos="4513"/>
        <w:tab w:val="right" w:pos="9026"/>
      </w:tabs>
      <w:spacing w:after="0" w:line="300" w:lineRule="exact"/>
    </w:pPr>
    <w:rPr>
      <w:rFonts w:ascii="Times New Roman" w:eastAsia="Times" w:hAnsi="Times New Roman" w:cs="Times New Roman"/>
      <w:kern w:val="0"/>
      <w:sz w:val="24"/>
      <w:szCs w:val="24"/>
      <w:lang w:val="en-GB" w:eastAsia="cs-CZ"/>
      <w14:ligatures w14:val="none"/>
    </w:rPr>
  </w:style>
  <w:style w:type="character" w:customStyle="1" w:styleId="HeaderChar">
    <w:name w:val="Header Char"/>
    <w:basedOn w:val="DefaultParagraphFont"/>
    <w:link w:val="Header"/>
    <w:rsid w:val="00CA3CCE"/>
    <w:rPr>
      <w:rFonts w:ascii="Times New Roman" w:eastAsia="Times" w:hAnsi="Times New Roman" w:cs="Times New Roman"/>
      <w:kern w:val="0"/>
      <w:sz w:val="24"/>
      <w:szCs w:val="24"/>
      <w:lang w:val="en-GB" w:eastAsia="cs-CZ"/>
      <w14:ligatures w14:val="none"/>
    </w:rPr>
  </w:style>
  <w:style w:type="paragraph" w:styleId="Footer">
    <w:name w:val="footer"/>
    <w:basedOn w:val="Normal"/>
    <w:link w:val="FooterChar"/>
    <w:uiPriority w:val="99"/>
    <w:rsid w:val="00CA3CCE"/>
    <w:pPr>
      <w:tabs>
        <w:tab w:val="center" w:pos="4513"/>
        <w:tab w:val="right" w:pos="9026"/>
      </w:tabs>
      <w:spacing w:after="0" w:line="300" w:lineRule="exact"/>
    </w:pPr>
    <w:rPr>
      <w:rFonts w:ascii="Times New Roman" w:eastAsia="Times" w:hAnsi="Times New Roman" w:cs="Times New Roman"/>
      <w:kern w:val="0"/>
      <w:sz w:val="24"/>
      <w:szCs w:val="24"/>
      <w:lang w:val="en-GB" w:eastAsia="cs-CZ"/>
      <w14:ligatures w14:val="none"/>
    </w:rPr>
  </w:style>
  <w:style w:type="character" w:customStyle="1" w:styleId="FooterChar">
    <w:name w:val="Footer Char"/>
    <w:basedOn w:val="DefaultParagraphFont"/>
    <w:link w:val="Footer"/>
    <w:uiPriority w:val="99"/>
    <w:rsid w:val="00CA3CCE"/>
    <w:rPr>
      <w:rFonts w:ascii="Times New Roman" w:eastAsia="Times" w:hAnsi="Times New Roman" w:cs="Times New Roman"/>
      <w:kern w:val="0"/>
      <w:sz w:val="24"/>
      <w:szCs w:val="24"/>
      <w:lang w:val="en-GB" w:eastAsia="cs-CZ"/>
      <w14:ligatures w14:val="none"/>
    </w:rPr>
  </w:style>
  <w:style w:type="paragraph" w:styleId="BalloonText">
    <w:name w:val="Balloon Text"/>
    <w:basedOn w:val="Normal"/>
    <w:link w:val="BalloonTextChar"/>
    <w:uiPriority w:val="99"/>
    <w:rsid w:val="00CA3CCE"/>
    <w:pPr>
      <w:spacing w:after="0" w:line="300" w:lineRule="exact"/>
    </w:pPr>
    <w:rPr>
      <w:rFonts w:ascii="Tahoma" w:eastAsia="Times" w:hAnsi="Tahoma" w:cs="Tahoma"/>
      <w:kern w:val="0"/>
      <w:sz w:val="16"/>
      <w:szCs w:val="16"/>
      <w:lang w:val="en-GB" w:eastAsia="cs-CZ"/>
      <w14:ligatures w14:val="none"/>
    </w:rPr>
  </w:style>
  <w:style w:type="character" w:customStyle="1" w:styleId="BalloonTextChar">
    <w:name w:val="Balloon Text Char"/>
    <w:basedOn w:val="DefaultParagraphFont"/>
    <w:link w:val="BalloonText"/>
    <w:uiPriority w:val="99"/>
    <w:rsid w:val="00CA3CCE"/>
    <w:rPr>
      <w:rFonts w:ascii="Tahoma" w:eastAsia="Times" w:hAnsi="Tahoma" w:cs="Tahoma"/>
      <w:kern w:val="0"/>
      <w:sz w:val="16"/>
      <w:szCs w:val="16"/>
      <w:lang w:val="en-GB" w:eastAsia="cs-CZ"/>
      <w14:ligatures w14:val="none"/>
    </w:rPr>
  </w:style>
  <w:style w:type="paragraph" w:styleId="TOC1">
    <w:name w:val="toc 1"/>
    <w:basedOn w:val="Normal"/>
    <w:next w:val="Normal"/>
    <w:link w:val="TOC1Char"/>
    <w:autoRedefine/>
    <w:uiPriority w:val="39"/>
    <w:rsid w:val="00CA3CCE"/>
    <w:pPr>
      <w:tabs>
        <w:tab w:val="right" w:leader="dot" w:pos="9016"/>
      </w:tabs>
      <w:spacing w:after="0" w:line="240" w:lineRule="auto"/>
    </w:pPr>
    <w:rPr>
      <w:rFonts w:ascii="Times New Roman" w:eastAsia="Times" w:hAnsi="Times New Roman" w:cs="Times New Roman"/>
      <w:noProof/>
      <w:kern w:val="0"/>
      <w:sz w:val="24"/>
      <w:szCs w:val="24"/>
      <w:lang w:val="en-GB" w:eastAsia="cs-CZ"/>
      <w14:ligatures w14:val="none"/>
    </w:rPr>
  </w:style>
  <w:style w:type="paragraph" w:styleId="TOC2">
    <w:name w:val="toc 2"/>
    <w:basedOn w:val="TOC4"/>
    <w:next w:val="TOC4"/>
    <w:autoRedefine/>
    <w:uiPriority w:val="39"/>
    <w:rsid w:val="00CA3CCE"/>
    <w:pPr>
      <w:tabs>
        <w:tab w:val="right" w:leader="dot" w:pos="9016"/>
      </w:tabs>
      <w:spacing w:line="240" w:lineRule="auto"/>
      <w:jc w:val="both"/>
    </w:pPr>
    <w:rPr>
      <w:noProof/>
      <w:sz w:val="24"/>
      <w:szCs w:val="24"/>
    </w:rPr>
  </w:style>
  <w:style w:type="character" w:styleId="Hyperlink">
    <w:name w:val="Hyperlink"/>
    <w:uiPriority w:val="99"/>
    <w:rsid w:val="00CA3CCE"/>
    <w:rPr>
      <w:rFonts w:cs="Times New Roman"/>
      <w:color w:val="0000FF"/>
      <w:u w:val="single"/>
    </w:rPr>
  </w:style>
  <w:style w:type="paragraph" w:customStyle="1" w:styleId="Default">
    <w:name w:val="Default"/>
    <w:uiPriority w:val="99"/>
    <w:rsid w:val="00CA3CCE"/>
    <w:pPr>
      <w:autoSpaceDE w:val="0"/>
      <w:autoSpaceDN w:val="0"/>
      <w:adjustRightInd w:val="0"/>
      <w:spacing w:after="0" w:line="240" w:lineRule="auto"/>
    </w:pPr>
    <w:rPr>
      <w:rFonts w:ascii="Times New Roman" w:eastAsia="Times" w:hAnsi="Times New Roman" w:cs="Times New Roman"/>
      <w:color w:val="000000"/>
      <w:kern w:val="0"/>
      <w:sz w:val="24"/>
      <w:szCs w:val="24"/>
      <w:lang w:val="en-GB" w:eastAsia="fr-FR"/>
      <w14:ligatures w14:val="none"/>
    </w:rPr>
  </w:style>
  <w:style w:type="paragraph" w:customStyle="1" w:styleId="RCVSBody">
    <w:name w:val="RCVS Body"/>
    <w:link w:val="RCVSBodyChar"/>
    <w:uiPriority w:val="99"/>
    <w:rsid w:val="00CA3CCE"/>
    <w:pPr>
      <w:tabs>
        <w:tab w:val="left" w:pos="284"/>
        <w:tab w:val="left" w:pos="567"/>
      </w:tabs>
      <w:suppressAutoHyphens/>
      <w:spacing w:after="0" w:line="300" w:lineRule="exact"/>
    </w:pPr>
    <w:rPr>
      <w:rFonts w:ascii="CG Omega" w:eastAsia="Times New Roman" w:hAnsi="CG Omega" w:cs="Times New Roman"/>
      <w:kern w:val="0"/>
      <w:sz w:val="24"/>
      <w:szCs w:val="20"/>
      <w:lang w:val="en-GB" w:eastAsia="fr-FR"/>
      <w14:ligatures w14:val="none"/>
    </w:rPr>
  </w:style>
  <w:style w:type="character" w:customStyle="1" w:styleId="RCVSBodyChar">
    <w:name w:val="RCVS Body Char"/>
    <w:link w:val="RCVSBody"/>
    <w:uiPriority w:val="99"/>
    <w:locked/>
    <w:rsid w:val="00CA3CCE"/>
    <w:rPr>
      <w:rFonts w:ascii="CG Omega" w:eastAsia="Times New Roman" w:hAnsi="CG Omega" w:cs="Times New Roman"/>
      <w:kern w:val="0"/>
      <w:sz w:val="24"/>
      <w:szCs w:val="20"/>
      <w:lang w:val="en-GB" w:eastAsia="fr-FR"/>
      <w14:ligatures w14:val="none"/>
    </w:rPr>
  </w:style>
  <w:style w:type="paragraph" w:customStyle="1" w:styleId="RCVSLevel5">
    <w:name w:val="RCVS Level 5"/>
    <w:basedOn w:val="RCVSBody"/>
    <w:next w:val="RCVSBody"/>
    <w:uiPriority w:val="99"/>
    <w:rsid w:val="00CA3CCE"/>
    <w:pPr>
      <w:keepNext/>
      <w:keepLines/>
      <w:numPr>
        <w:numId w:val="1"/>
      </w:numPr>
      <w:outlineLvl w:val="4"/>
    </w:pPr>
  </w:style>
  <w:style w:type="character" w:styleId="FootnoteReference">
    <w:name w:val="footnote reference"/>
    <w:uiPriority w:val="99"/>
    <w:qFormat/>
    <w:rsid w:val="00CA3CCE"/>
    <w:rPr>
      <w:rFonts w:cs="Times New Roman"/>
      <w:vertAlign w:val="superscript"/>
    </w:rPr>
  </w:style>
  <w:style w:type="paragraph" w:styleId="FootnoteText">
    <w:name w:val="footnote text"/>
    <w:basedOn w:val="Normal"/>
    <w:link w:val="FootnoteTextChar"/>
    <w:uiPriority w:val="99"/>
    <w:rsid w:val="00CA3CCE"/>
    <w:pPr>
      <w:spacing w:after="0" w:line="300" w:lineRule="exact"/>
    </w:pPr>
    <w:rPr>
      <w:rFonts w:ascii="Times New Roman" w:eastAsia="Times New Roman" w:hAnsi="Times New Roman" w:cs="Times New Roman"/>
      <w:kern w:val="0"/>
      <w:sz w:val="24"/>
      <w:szCs w:val="24"/>
      <w:lang w:val="en-GB" w:eastAsia="cs-CZ"/>
      <w14:ligatures w14:val="none"/>
    </w:rPr>
  </w:style>
  <w:style w:type="character" w:customStyle="1" w:styleId="FootnoteTextChar">
    <w:name w:val="Footnote Text Char"/>
    <w:basedOn w:val="DefaultParagraphFont"/>
    <w:link w:val="FootnoteText"/>
    <w:uiPriority w:val="99"/>
    <w:rsid w:val="00CA3CCE"/>
    <w:rPr>
      <w:rFonts w:ascii="Times New Roman" w:eastAsia="Times New Roman" w:hAnsi="Times New Roman" w:cs="Times New Roman"/>
      <w:kern w:val="0"/>
      <w:sz w:val="24"/>
      <w:szCs w:val="24"/>
      <w:lang w:val="en-GB" w:eastAsia="cs-CZ"/>
      <w14:ligatures w14:val="none"/>
    </w:rPr>
  </w:style>
  <w:style w:type="paragraph" w:customStyle="1" w:styleId="RCVSLevel3">
    <w:name w:val="RCVS Level 3"/>
    <w:basedOn w:val="Heading2"/>
    <w:next w:val="RCVSBody"/>
    <w:uiPriority w:val="99"/>
    <w:rsid w:val="00CA3CCE"/>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CA3CCE"/>
    <w:pPr>
      <w:keepNext/>
      <w:keepLines/>
      <w:suppressAutoHyphens/>
      <w:spacing w:after="0" w:line="300" w:lineRule="exact"/>
      <w:outlineLvl w:val="1"/>
    </w:pPr>
    <w:rPr>
      <w:rFonts w:ascii="CG Omega" w:eastAsia="Times New Roman" w:hAnsi="CG Omega" w:cs="Times New Roman"/>
      <w:b/>
      <w:smallCaps/>
      <w:kern w:val="0"/>
      <w:sz w:val="24"/>
      <w:szCs w:val="20"/>
      <w:lang w:val="en-GB" w:eastAsia="fr-FR"/>
      <w14:ligatures w14:val="none"/>
    </w:rPr>
  </w:style>
  <w:style w:type="character" w:customStyle="1" w:styleId="RCVSLevel2Char">
    <w:name w:val="RCVS Level 2 Char"/>
    <w:link w:val="RCVSLevel2"/>
    <w:uiPriority w:val="99"/>
    <w:locked/>
    <w:rsid w:val="00CA3CCE"/>
    <w:rPr>
      <w:rFonts w:ascii="CG Omega" w:eastAsia="Times New Roman" w:hAnsi="CG Omega" w:cs="Times New Roman"/>
      <w:b/>
      <w:smallCaps/>
      <w:kern w:val="0"/>
      <w:sz w:val="24"/>
      <w:szCs w:val="20"/>
      <w:lang w:val="en-GB" w:eastAsia="fr-FR"/>
      <w14:ligatures w14:val="none"/>
    </w:rPr>
  </w:style>
  <w:style w:type="paragraph" w:customStyle="1" w:styleId="RCVSLevel4">
    <w:name w:val="RCVS Level 4"/>
    <w:basedOn w:val="RCVSBody"/>
    <w:next w:val="RCVSBody"/>
    <w:uiPriority w:val="99"/>
    <w:rsid w:val="00CA3CCE"/>
    <w:pPr>
      <w:keepNext/>
      <w:keepLines/>
      <w:tabs>
        <w:tab w:val="clear" w:pos="284"/>
        <w:tab w:val="clear" w:pos="567"/>
      </w:tabs>
      <w:outlineLvl w:val="3"/>
    </w:pPr>
    <w:rPr>
      <w:u w:val="single"/>
    </w:rPr>
  </w:style>
  <w:style w:type="table" w:styleId="TableGrid">
    <w:name w:val="Table Grid"/>
    <w:basedOn w:val="TableNormal"/>
    <w:uiPriority w:val="99"/>
    <w:rsid w:val="00CA3CCE"/>
    <w:pPr>
      <w:spacing w:after="0" w:line="240" w:lineRule="auto"/>
    </w:pPr>
    <w:rPr>
      <w:rFonts w:ascii="Times New Roman" w:eastAsia="Times"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CA3CCE"/>
    <w:pPr>
      <w:widowControl w:val="0"/>
      <w:spacing w:after="0" w:line="300" w:lineRule="exact"/>
      <w:ind w:left="720"/>
      <w:jc w:val="both"/>
    </w:pPr>
    <w:rPr>
      <w:rFonts w:ascii="Times New Roman" w:eastAsia="Times New Roman" w:hAnsi="Times New Roman" w:cs="Times New Roman"/>
      <w:kern w:val="0"/>
      <w:sz w:val="24"/>
      <w:szCs w:val="24"/>
      <w:lang w:val="en-GB" w:eastAsia="cs-CZ"/>
      <w14:ligatures w14:val="none"/>
    </w:rPr>
  </w:style>
  <w:style w:type="character" w:customStyle="1" w:styleId="BodyTextIndent3Char">
    <w:name w:val="Body Text Indent 3 Char"/>
    <w:basedOn w:val="DefaultParagraphFont"/>
    <w:link w:val="BodyTextIndent3"/>
    <w:uiPriority w:val="99"/>
    <w:rsid w:val="00CA3CCE"/>
    <w:rPr>
      <w:rFonts w:ascii="Times New Roman" w:eastAsia="Times New Roman" w:hAnsi="Times New Roman" w:cs="Times New Roman"/>
      <w:kern w:val="0"/>
      <w:sz w:val="24"/>
      <w:szCs w:val="24"/>
      <w:lang w:val="en-GB" w:eastAsia="cs-CZ"/>
      <w14:ligatures w14:val="none"/>
    </w:rPr>
  </w:style>
  <w:style w:type="paragraph" w:styleId="ListParagraph">
    <w:name w:val="List Paragraph"/>
    <w:basedOn w:val="Normal"/>
    <w:uiPriority w:val="34"/>
    <w:qFormat/>
    <w:rsid w:val="00CA3CCE"/>
    <w:pPr>
      <w:spacing w:after="0" w:line="300" w:lineRule="exact"/>
      <w:ind w:left="720"/>
      <w:contextualSpacing/>
    </w:pPr>
    <w:rPr>
      <w:rFonts w:ascii="Times New Roman" w:eastAsia="Times" w:hAnsi="Times New Roman" w:cs="Times New Roman"/>
      <w:kern w:val="0"/>
      <w:sz w:val="24"/>
      <w:lang w:val="en-GB" w:eastAsia="cs-CZ"/>
      <w14:ligatures w14:val="none"/>
    </w:rPr>
  </w:style>
  <w:style w:type="table" w:styleId="LightList-Accent5">
    <w:name w:val="Light List Accent 5"/>
    <w:basedOn w:val="TableNormal"/>
    <w:uiPriority w:val="99"/>
    <w:rsid w:val="00CA3CCE"/>
    <w:pPr>
      <w:spacing w:after="0" w:line="240" w:lineRule="auto"/>
    </w:pPr>
    <w:rPr>
      <w:rFonts w:ascii="Times New Roman" w:eastAsia="Times" w:hAnsi="Times New Roman" w:cs="Times New Roman"/>
      <w:kern w:val="0"/>
      <w:sz w:val="20"/>
      <w:szCs w:val="20"/>
      <w:lang w:val="en-GB" w:eastAsia="en-GB"/>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CA3CCE"/>
    <w:rPr>
      <w:rFonts w:ascii="EUAlbertina" w:hAnsi="EUAlbertina"/>
      <w:color w:val="auto"/>
    </w:rPr>
  </w:style>
  <w:style w:type="paragraph" w:customStyle="1" w:styleId="CM3">
    <w:name w:val="CM3"/>
    <w:basedOn w:val="Default"/>
    <w:next w:val="Default"/>
    <w:uiPriority w:val="99"/>
    <w:rsid w:val="00CA3CCE"/>
    <w:rPr>
      <w:rFonts w:ascii="EUAlbertina" w:hAnsi="EUAlbertina"/>
      <w:color w:val="auto"/>
    </w:rPr>
  </w:style>
  <w:style w:type="paragraph" w:styleId="BodyTextIndent">
    <w:name w:val="Body Text Indent"/>
    <w:basedOn w:val="Normal"/>
    <w:link w:val="BodyTextIndentChar"/>
    <w:uiPriority w:val="99"/>
    <w:rsid w:val="00CA3CCE"/>
    <w:pPr>
      <w:spacing w:after="120" w:line="300" w:lineRule="exact"/>
      <w:ind w:left="283"/>
    </w:pPr>
    <w:rPr>
      <w:rFonts w:ascii="Times New Roman" w:eastAsia="Times" w:hAnsi="Times New Roman" w:cs="Times New Roman"/>
      <w:kern w:val="0"/>
      <w:sz w:val="24"/>
      <w:szCs w:val="24"/>
      <w:lang w:val="en-GB" w:eastAsia="cs-CZ"/>
      <w14:ligatures w14:val="none"/>
    </w:rPr>
  </w:style>
  <w:style w:type="character" w:customStyle="1" w:styleId="BodyTextIndentChar">
    <w:name w:val="Body Text Indent Char"/>
    <w:basedOn w:val="DefaultParagraphFont"/>
    <w:link w:val="BodyTextIndent"/>
    <w:uiPriority w:val="99"/>
    <w:rsid w:val="00CA3CCE"/>
    <w:rPr>
      <w:rFonts w:ascii="Times New Roman" w:eastAsia="Times" w:hAnsi="Times New Roman" w:cs="Times New Roman"/>
      <w:kern w:val="0"/>
      <w:sz w:val="24"/>
      <w:szCs w:val="24"/>
      <w:lang w:val="en-GB" w:eastAsia="cs-CZ"/>
      <w14:ligatures w14:val="none"/>
    </w:rPr>
  </w:style>
  <w:style w:type="paragraph" w:styleId="BodyTextIndent2">
    <w:name w:val="Body Text Indent 2"/>
    <w:basedOn w:val="Normal"/>
    <w:link w:val="BodyTextIndent2Char"/>
    <w:uiPriority w:val="99"/>
    <w:semiHidden/>
    <w:rsid w:val="00CA3CCE"/>
    <w:pPr>
      <w:spacing w:after="120" w:line="480" w:lineRule="auto"/>
      <w:ind w:left="283"/>
    </w:pPr>
    <w:rPr>
      <w:rFonts w:ascii="Times New Roman" w:eastAsia="Times" w:hAnsi="Times New Roman" w:cs="Times New Roman"/>
      <w:kern w:val="0"/>
      <w:sz w:val="24"/>
      <w:szCs w:val="24"/>
      <w:lang w:val="en-GB" w:eastAsia="cs-CZ"/>
      <w14:ligatures w14:val="none"/>
    </w:rPr>
  </w:style>
  <w:style w:type="character" w:customStyle="1" w:styleId="BodyTextIndent2Char">
    <w:name w:val="Body Text Indent 2 Char"/>
    <w:basedOn w:val="DefaultParagraphFont"/>
    <w:link w:val="BodyTextIndent2"/>
    <w:uiPriority w:val="99"/>
    <w:semiHidden/>
    <w:rsid w:val="00CA3CCE"/>
    <w:rPr>
      <w:rFonts w:ascii="Times New Roman" w:eastAsia="Times" w:hAnsi="Times New Roman" w:cs="Times New Roman"/>
      <w:kern w:val="0"/>
      <w:sz w:val="24"/>
      <w:szCs w:val="24"/>
      <w:lang w:val="en-GB" w:eastAsia="cs-CZ"/>
      <w14:ligatures w14:val="none"/>
    </w:rPr>
  </w:style>
  <w:style w:type="paragraph" w:customStyle="1" w:styleId="H4">
    <w:name w:val="H4"/>
    <w:basedOn w:val="Normal"/>
    <w:next w:val="Normal"/>
    <w:uiPriority w:val="99"/>
    <w:rsid w:val="00CA3CCE"/>
    <w:pPr>
      <w:keepNext/>
      <w:widowControl w:val="0"/>
      <w:spacing w:before="100" w:after="100" w:line="300" w:lineRule="exact"/>
      <w:outlineLvl w:val="4"/>
    </w:pPr>
    <w:rPr>
      <w:rFonts w:ascii="Times New Roman" w:eastAsia="Times New Roman" w:hAnsi="Times New Roman" w:cs="Times New Roman"/>
      <w:b/>
      <w:kern w:val="0"/>
      <w:sz w:val="24"/>
      <w:szCs w:val="24"/>
      <w:lang w:val="en-GB" w:eastAsia="cs-CZ"/>
      <w14:ligatures w14:val="none"/>
    </w:rPr>
  </w:style>
  <w:style w:type="paragraph" w:styleId="NormalWeb">
    <w:name w:val="Normal (Web)"/>
    <w:basedOn w:val="Normal"/>
    <w:uiPriority w:val="99"/>
    <w:rsid w:val="00CA3CCE"/>
    <w:pPr>
      <w:spacing w:after="150" w:line="300" w:lineRule="exact"/>
    </w:pPr>
    <w:rPr>
      <w:rFonts w:ascii="Times New Roman" w:eastAsia="Times New Roman" w:hAnsi="Times New Roman" w:cs="Arial"/>
      <w:color w:val="000000"/>
      <w:kern w:val="0"/>
      <w:sz w:val="24"/>
      <w:szCs w:val="24"/>
      <w:lang w:val="en-GB" w:eastAsia="en-GB"/>
      <w14:ligatures w14:val="none"/>
    </w:rPr>
  </w:style>
  <w:style w:type="paragraph" w:customStyle="1" w:styleId="Section">
    <w:name w:val="Section"/>
    <w:basedOn w:val="Normal"/>
    <w:next w:val="Normal"/>
    <w:uiPriority w:val="99"/>
    <w:rsid w:val="00CA3CCE"/>
    <w:pPr>
      <w:spacing w:after="120" w:line="300" w:lineRule="exact"/>
      <w:jc w:val="center"/>
    </w:pPr>
    <w:rPr>
      <w:rFonts w:ascii="Verdana" w:eastAsia="Times New Roman" w:hAnsi="Verdana" w:cs="Times New Roman"/>
      <w:b/>
      <w:kern w:val="0"/>
      <w:sz w:val="32"/>
      <w:szCs w:val="24"/>
      <w:lang w:val="en-GB" w:eastAsia="cs-CZ"/>
      <w14:ligatures w14:val="none"/>
    </w:rPr>
  </w:style>
  <w:style w:type="paragraph" w:customStyle="1" w:styleId="BulletIndent1">
    <w:name w:val="Bullet Indent 1"/>
    <w:basedOn w:val="Normal"/>
    <w:uiPriority w:val="99"/>
    <w:rsid w:val="00CA3CCE"/>
    <w:pPr>
      <w:spacing w:after="0" w:line="300" w:lineRule="exact"/>
      <w:ind w:left="187"/>
    </w:pPr>
    <w:rPr>
      <w:rFonts w:ascii="Verdana" w:eastAsia="Times New Roman" w:hAnsi="Verdana" w:cs="Times New Roman"/>
      <w:kern w:val="0"/>
      <w:sz w:val="24"/>
      <w:szCs w:val="24"/>
      <w:lang w:val="en-GB" w:eastAsia="cs-CZ"/>
      <w14:ligatures w14:val="none"/>
    </w:rPr>
  </w:style>
  <w:style w:type="character" w:styleId="FollowedHyperlink">
    <w:name w:val="FollowedHyperlink"/>
    <w:uiPriority w:val="99"/>
    <w:semiHidden/>
    <w:rsid w:val="00CA3CCE"/>
    <w:rPr>
      <w:rFonts w:cs="Times New Roman"/>
      <w:color w:val="800080"/>
      <w:u w:val="single"/>
    </w:rPr>
  </w:style>
  <w:style w:type="paragraph" w:customStyle="1" w:styleId="nobmarg">
    <w:name w:val="nobmarg"/>
    <w:basedOn w:val="Normal"/>
    <w:uiPriority w:val="99"/>
    <w:rsid w:val="00CA3CCE"/>
    <w:pPr>
      <w:spacing w:before="75" w:after="100" w:afterAutospacing="1" w:line="300" w:lineRule="exact"/>
    </w:pPr>
    <w:rPr>
      <w:rFonts w:ascii="Times New Roman" w:eastAsia="Times New Roman" w:hAnsi="Times New Roman" w:cs="Times New Roman"/>
      <w:kern w:val="0"/>
      <w:sz w:val="24"/>
      <w:szCs w:val="24"/>
      <w:lang w:val="en-GB" w:eastAsia="en-GB"/>
      <w14:ligatures w14:val="none"/>
    </w:rPr>
  </w:style>
  <w:style w:type="paragraph" w:customStyle="1" w:styleId="CM66">
    <w:name w:val="CM66"/>
    <w:basedOn w:val="Default"/>
    <w:next w:val="Default"/>
    <w:uiPriority w:val="99"/>
    <w:rsid w:val="00CA3CCE"/>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CA3CCE"/>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CA3CCE"/>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CA3CCE"/>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CA3CCE"/>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CA3CCE"/>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CA3CCE"/>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CA3CCE"/>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CA3CCE"/>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CA3CCE"/>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CA3CCE"/>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CA3CCE"/>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CA3CCE"/>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CA3CCE"/>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CA3CCE"/>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CA3CCE"/>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CA3CCE"/>
    <w:pPr>
      <w:spacing w:after="0" w:line="240" w:lineRule="auto"/>
    </w:pPr>
    <w:rPr>
      <w:rFonts w:ascii="Arial" w:eastAsia="Times" w:hAnsi="Arial" w:cs="Times New Roman"/>
      <w:kern w:val="0"/>
      <w:sz w:val="20"/>
      <w:szCs w:val="20"/>
      <w:lang w:val="en-GB" w:eastAsia="fr-FR"/>
      <w14:ligatures w14:val="none"/>
    </w:rPr>
  </w:style>
  <w:style w:type="character" w:styleId="CommentReference">
    <w:name w:val="annotation reference"/>
    <w:uiPriority w:val="99"/>
    <w:rsid w:val="00CA3CCE"/>
    <w:rPr>
      <w:rFonts w:cs="Times New Roman"/>
      <w:sz w:val="16"/>
      <w:szCs w:val="16"/>
    </w:rPr>
  </w:style>
  <w:style w:type="paragraph" w:customStyle="1" w:styleId="CommentText1">
    <w:name w:val="Comment Text1"/>
    <w:basedOn w:val="Normal"/>
    <w:next w:val="CommentText"/>
    <w:link w:val="CommentTextChar"/>
    <w:uiPriority w:val="99"/>
    <w:rsid w:val="00CA3CCE"/>
    <w:pPr>
      <w:spacing w:after="0" w:line="240" w:lineRule="auto"/>
    </w:pPr>
    <w:rPr>
      <w:rFonts w:ascii="Calibri" w:eastAsia="Times" w:hAnsi="Calibri"/>
      <w:kern w:val="0"/>
      <w:sz w:val="28"/>
      <w:lang w:eastAsia="cs-CZ"/>
      <w14:ligatures w14:val="none"/>
    </w:rPr>
  </w:style>
  <w:style w:type="character" w:customStyle="1" w:styleId="CommentTextChar">
    <w:name w:val="Comment Text Char"/>
    <w:basedOn w:val="DefaultParagraphFont"/>
    <w:link w:val="CommentText1"/>
    <w:uiPriority w:val="99"/>
    <w:rsid w:val="00CA3CCE"/>
    <w:rPr>
      <w:rFonts w:ascii="Calibri" w:eastAsia="Times" w:hAnsi="Calibri"/>
      <w:kern w:val="0"/>
      <w:sz w:val="28"/>
      <w:lang w:eastAsia="cs-CZ"/>
      <w14:ligatures w14:val="none"/>
    </w:rPr>
  </w:style>
  <w:style w:type="paragraph" w:styleId="CommentText">
    <w:name w:val="annotation text"/>
    <w:basedOn w:val="Normal"/>
    <w:link w:val="CommentTextChar1"/>
    <w:uiPriority w:val="99"/>
    <w:unhideWhenUsed/>
    <w:rsid w:val="00CA3CCE"/>
    <w:pPr>
      <w:spacing w:line="240" w:lineRule="auto"/>
    </w:pPr>
    <w:rPr>
      <w:kern w:val="0"/>
      <w:sz w:val="20"/>
      <w:szCs w:val="20"/>
      <w14:ligatures w14:val="none"/>
    </w:rPr>
  </w:style>
  <w:style w:type="character" w:customStyle="1" w:styleId="CommentTextChar1">
    <w:name w:val="Comment Text Char1"/>
    <w:basedOn w:val="DefaultParagraphFont"/>
    <w:link w:val="CommentText"/>
    <w:uiPriority w:val="99"/>
    <w:rsid w:val="00CA3CCE"/>
    <w:rPr>
      <w:kern w:val="0"/>
      <w:sz w:val="20"/>
      <w:szCs w:val="20"/>
      <w14:ligatures w14:val="none"/>
    </w:rPr>
  </w:style>
  <w:style w:type="paragraph" w:styleId="CommentSubject">
    <w:name w:val="annotation subject"/>
    <w:basedOn w:val="CommentText"/>
    <w:next w:val="CommentText"/>
    <w:link w:val="CommentSubjectChar"/>
    <w:uiPriority w:val="99"/>
    <w:rsid w:val="00CA3CCE"/>
    <w:pPr>
      <w:spacing w:after="0"/>
    </w:pPr>
    <w:rPr>
      <w:rFonts w:eastAsia="Times" w:cs="Times New Roman"/>
      <w:b/>
      <w:bCs/>
      <w:sz w:val="28"/>
      <w:szCs w:val="24"/>
      <w:lang w:val="en-GB" w:eastAsia="cs-CZ"/>
    </w:rPr>
  </w:style>
  <w:style w:type="character" w:customStyle="1" w:styleId="CommentSubjectChar">
    <w:name w:val="Comment Subject Char"/>
    <w:basedOn w:val="CommentTextChar1"/>
    <w:link w:val="CommentSubject"/>
    <w:uiPriority w:val="99"/>
    <w:rsid w:val="00CA3CCE"/>
    <w:rPr>
      <w:rFonts w:eastAsia="Times" w:cs="Times New Roman"/>
      <w:b/>
      <w:bCs/>
      <w:kern w:val="0"/>
      <w:sz w:val="28"/>
      <w:szCs w:val="24"/>
      <w:lang w:val="en-GB" w:eastAsia="cs-CZ"/>
      <w14:ligatures w14:val="none"/>
    </w:rPr>
  </w:style>
  <w:style w:type="paragraph" w:styleId="PlainText">
    <w:name w:val="Plain Text"/>
    <w:basedOn w:val="Normal"/>
    <w:link w:val="PlainTextChar"/>
    <w:uiPriority w:val="99"/>
    <w:rsid w:val="00CA3CCE"/>
    <w:pPr>
      <w:spacing w:after="0" w:line="240" w:lineRule="auto"/>
    </w:pPr>
    <w:rPr>
      <w:rFonts w:ascii="Times New Roman" w:eastAsia="Times New Roman" w:hAnsi="Times New Roman" w:cs="Times New Roman"/>
      <w:kern w:val="0"/>
      <w:sz w:val="24"/>
      <w:szCs w:val="21"/>
      <w:lang w:val="en-GB" w:eastAsia="cs-CZ"/>
      <w14:ligatures w14:val="none"/>
    </w:rPr>
  </w:style>
  <w:style w:type="character" w:customStyle="1" w:styleId="PlainTextChar">
    <w:name w:val="Plain Text Char"/>
    <w:basedOn w:val="DefaultParagraphFont"/>
    <w:link w:val="PlainText"/>
    <w:uiPriority w:val="99"/>
    <w:rsid w:val="00CA3CCE"/>
    <w:rPr>
      <w:rFonts w:ascii="Times New Roman" w:eastAsia="Times New Roman" w:hAnsi="Times New Roman" w:cs="Times New Roman"/>
      <w:kern w:val="0"/>
      <w:sz w:val="24"/>
      <w:szCs w:val="21"/>
      <w:lang w:val="en-GB" w:eastAsia="cs-CZ"/>
      <w14:ligatures w14:val="none"/>
    </w:rPr>
  </w:style>
  <w:style w:type="character" w:styleId="Emphasis">
    <w:name w:val="Emphasis"/>
    <w:uiPriority w:val="99"/>
    <w:qFormat/>
    <w:rsid w:val="00CA3CCE"/>
    <w:rPr>
      <w:rFonts w:cs="Times New Roman"/>
      <w:i/>
    </w:rPr>
  </w:style>
  <w:style w:type="character" w:styleId="PageNumber">
    <w:name w:val="page number"/>
    <w:basedOn w:val="DefaultParagraphFont"/>
    <w:uiPriority w:val="99"/>
    <w:semiHidden/>
    <w:unhideWhenUsed/>
    <w:rsid w:val="00CA3CCE"/>
  </w:style>
  <w:style w:type="paragraph" w:styleId="TOCHeading">
    <w:name w:val="TOC Heading"/>
    <w:basedOn w:val="Heading1"/>
    <w:next w:val="Normal"/>
    <w:uiPriority w:val="39"/>
    <w:unhideWhenUsed/>
    <w:qFormat/>
    <w:rsid w:val="00CA3CCE"/>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CA3CCE"/>
    <w:pPr>
      <w:spacing w:after="0" w:line="240" w:lineRule="auto"/>
    </w:pPr>
    <w:rPr>
      <w:rFonts w:ascii="Lucida Grande" w:eastAsia="Times" w:hAnsi="Lucida Grande" w:cs="Lucida Grande"/>
      <w:kern w:val="0"/>
      <w:sz w:val="24"/>
      <w:szCs w:val="24"/>
      <w:lang w:val="en-GB" w:eastAsia="cs-CZ"/>
      <w14:ligatures w14:val="none"/>
    </w:rPr>
  </w:style>
  <w:style w:type="character" w:customStyle="1" w:styleId="DocumentMapChar">
    <w:name w:val="Document Map Char"/>
    <w:basedOn w:val="DefaultParagraphFont"/>
    <w:link w:val="DocumentMap"/>
    <w:uiPriority w:val="99"/>
    <w:semiHidden/>
    <w:rsid w:val="00CA3CCE"/>
    <w:rPr>
      <w:rFonts w:ascii="Lucida Grande" w:eastAsia="Times" w:hAnsi="Lucida Grande" w:cs="Lucida Grande"/>
      <w:kern w:val="0"/>
      <w:sz w:val="24"/>
      <w:szCs w:val="24"/>
      <w:lang w:val="en-GB" w:eastAsia="cs-CZ"/>
      <w14:ligatures w14:val="none"/>
    </w:rPr>
  </w:style>
  <w:style w:type="character" w:styleId="Strong">
    <w:name w:val="Strong"/>
    <w:qFormat/>
    <w:rsid w:val="00CA3CCE"/>
    <w:rPr>
      <w:b/>
      <w:bCs/>
    </w:rPr>
  </w:style>
  <w:style w:type="paragraph" w:styleId="BodyText">
    <w:name w:val="Body Text"/>
    <w:basedOn w:val="Normal"/>
    <w:link w:val="BodyTextChar"/>
    <w:uiPriority w:val="99"/>
    <w:unhideWhenUsed/>
    <w:rsid w:val="00CA3CCE"/>
    <w:pPr>
      <w:spacing w:after="120" w:line="300" w:lineRule="exact"/>
    </w:pPr>
    <w:rPr>
      <w:rFonts w:ascii="Times New Roman" w:eastAsia="Times" w:hAnsi="Times New Roman" w:cs="Times New Roman"/>
      <w:kern w:val="0"/>
      <w:sz w:val="24"/>
      <w:szCs w:val="24"/>
      <w:lang w:val="en-GB" w:eastAsia="cs-CZ"/>
      <w14:ligatures w14:val="none"/>
    </w:rPr>
  </w:style>
  <w:style w:type="character" w:customStyle="1" w:styleId="BodyTextChar">
    <w:name w:val="Body Text Char"/>
    <w:basedOn w:val="DefaultParagraphFont"/>
    <w:link w:val="BodyText"/>
    <w:uiPriority w:val="99"/>
    <w:rsid w:val="00CA3CCE"/>
    <w:rPr>
      <w:rFonts w:ascii="Times New Roman" w:eastAsia="Times" w:hAnsi="Times New Roman" w:cs="Times New Roman"/>
      <w:kern w:val="0"/>
      <w:sz w:val="24"/>
      <w:szCs w:val="24"/>
      <w:lang w:val="en-GB" w:eastAsia="cs-CZ"/>
      <w14:ligatures w14:val="none"/>
    </w:rPr>
  </w:style>
  <w:style w:type="paragraph" w:styleId="BodyText3">
    <w:name w:val="Body Text 3"/>
    <w:basedOn w:val="Normal"/>
    <w:link w:val="BodyText3Char"/>
    <w:uiPriority w:val="99"/>
    <w:unhideWhenUsed/>
    <w:rsid w:val="00CA3CCE"/>
    <w:pPr>
      <w:spacing w:after="120" w:line="240" w:lineRule="auto"/>
    </w:pPr>
    <w:rPr>
      <w:rFonts w:ascii="Times New Roman" w:eastAsia="Times New Roman" w:hAnsi="Times New Roman" w:cs="Times New Roman"/>
      <w:kern w:val="0"/>
      <w:sz w:val="16"/>
      <w:szCs w:val="16"/>
      <w:lang w:val="x-none" w:eastAsia="sv-SE"/>
      <w14:ligatures w14:val="none"/>
    </w:rPr>
  </w:style>
  <w:style w:type="character" w:customStyle="1" w:styleId="BodyText3Char">
    <w:name w:val="Body Text 3 Char"/>
    <w:basedOn w:val="DefaultParagraphFont"/>
    <w:link w:val="BodyText3"/>
    <w:uiPriority w:val="99"/>
    <w:rsid w:val="00CA3CCE"/>
    <w:rPr>
      <w:rFonts w:ascii="Times New Roman" w:eastAsia="Times New Roman" w:hAnsi="Times New Roman" w:cs="Times New Roman"/>
      <w:kern w:val="0"/>
      <w:sz w:val="16"/>
      <w:szCs w:val="16"/>
      <w:lang w:val="x-none" w:eastAsia="sv-SE"/>
      <w14:ligatures w14:val="none"/>
    </w:rPr>
  </w:style>
  <w:style w:type="paragraph" w:styleId="TOC3">
    <w:name w:val="toc 3"/>
    <w:basedOn w:val="Normal"/>
    <w:next w:val="Normal"/>
    <w:autoRedefine/>
    <w:uiPriority w:val="39"/>
    <w:unhideWhenUsed/>
    <w:rsid w:val="00CA3CCE"/>
    <w:pPr>
      <w:spacing w:after="100"/>
      <w:ind w:left="440"/>
    </w:pPr>
    <w:rPr>
      <w:rFonts w:ascii="Calibri" w:eastAsia="MS Mincho" w:hAnsi="Calibri" w:cs="Times New Roman"/>
      <w:kern w:val="0"/>
      <w:lang w:val="en-GB" w:eastAsia="en-GB"/>
      <w14:ligatures w14:val="none"/>
    </w:rPr>
  </w:style>
  <w:style w:type="paragraph" w:styleId="Index1">
    <w:name w:val="index 1"/>
    <w:basedOn w:val="Normal"/>
    <w:next w:val="Normal"/>
    <w:autoRedefine/>
    <w:uiPriority w:val="99"/>
    <w:unhideWhenUsed/>
    <w:rsid w:val="00CA3CCE"/>
    <w:pPr>
      <w:spacing w:after="0" w:line="300" w:lineRule="exact"/>
      <w:ind w:left="240" w:hanging="240"/>
    </w:pPr>
    <w:rPr>
      <w:rFonts w:ascii="Calibri" w:eastAsia="Times" w:hAnsi="Calibri" w:cs="Times New Roman"/>
      <w:kern w:val="0"/>
      <w:sz w:val="18"/>
      <w:szCs w:val="18"/>
      <w:lang w:val="en-GB" w:eastAsia="cs-CZ"/>
      <w14:ligatures w14:val="none"/>
    </w:rPr>
  </w:style>
  <w:style w:type="paragraph" w:styleId="Index2">
    <w:name w:val="index 2"/>
    <w:basedOn w:val="Normal"/>
    <w:next w:val="Normal"/>
    <w:autoRedefine/>
    <w:uiPriority w:val="99"/>
    <w:unhideWhenUsed/>
    <w:rsid w:val="00CA3CCE"/>
    <w:pPr>
      <w:spacing w:after="0" w:line="300" w:lineRule="exact"/>
      <w:ind w:left="480" w:hanging="240"/>
    </w:pPr>
    <w:rPr>
      <w:rFonts w:ascii="Calibri" w:eastAsia="Times" w:hAnsi="Calibri" w:cs="Times New Roman"/>
      <w:kern w:val="0"/>
      <w:sz w:val="18"/>
      <w:szCs w:val="18"/>
      <w:lang w:val="en-GB" w:eastAsia="cs-CZ"/>
      <w14:ligatures w14:val="none"/>
    </w:rPr>
  </w:style>
  <w:style w:type="paragraph" w:styleId="Index3">
    <w:name w:val="index 3"/>
    <w:basedOn w:val="Normal"/>
    <w:next w:val="Normal"/>
    <w:autoRedefine/>
    <w:uiPriority w:val="99"/>
    <w:unhideWhenUsed/>
    <w:rsid w:val="00CA3CCE"/>
    <w:pPr>
      <w:spacing w:after="0" w:line="300" w:lineRule="exact"/>
      <w:ind w:left="720" w:hanging="240"/>
    </w:pPr>
    <w:rPr>
      <w:rFonts w:ascii="Calibri" w:eastAsia="Times" w:hAnsi="Calibri" w:cs="Times New Roman"/>
      <w:kern w:val="0"/>
      <w:sz w:val="18"/>
      <w:szCs w:val="18"/>
      <w:lang w:val="en-GB" w:eastAsia="cs-CZ"/>
      <w14:ligatures w14:val="none"/>
    </w:rPr>
  </w:style>
  <w:style w:type="paragraph" w:styleId="Index4">
    <w:name w:val="index 4"/>
    <w:basedOn w:val="Normal"/>
    <w:next w:val="Normal"/>
    <w:autoRedefine/>
    <w:uiPriority w:val="99"/>
    <w:unhideWhenUsed/>
    <w:rsid w:val="00CA3CCE"/>
    <w:pPr>
      <w:spacing w:after="0" w:line="300" w:lineRule="exact"/>
      <w:ind w:left="960" w:hanging="240"/>
    </w:pPr>
    <w:rPr>
      <w:rFonts w:ascii="Calibri" w:eastAsia="Times" w:hAnsi="Calibri" w:cs="Times New Roman"/>
      <w:kern w:val="0"/>
      <w:sz w:val="18"/>
      <w:szCs w:val="18"/>
      <w:lang w:val="en-GB" w:eastAsia="cs-CZ"/>
      <w14:ligatures w14:val="none"/>
    </w:rPr>
  </w:style>
  <w:style w:type="paragraph" w:styleId="Index5">
    <w:name w:val="index 5"/>
    <w:basedOn w:val="Normal"/>
    <w:next w:val="Normal"/>
    <w:autoRedefine/>
    <w:uiPriority w:val="99"/>
    <w:unhideWhenUsed/>
    <w:rsid w:val="00CA3CCE"/>
    <w:pPr>
      <w:spacing w:after="0" w:line="300" w:lineRule="exact"/>
      <w:ind w:left="1200" w:hanging="240"/>
    </w:pPr>
    <w:rPr>
      <w:rFonts w:ascii="Calibri" w:eastAsia="Times" w:hAnsi="Calibri" w:cs="Times New Roman"/>
      <w:kern w:val="0"/>
      <w:sz w:val="18"/>
      <w:szCs w:val="18"/>
      <w:lang w:val="en-GB" w:eastAsia="cs-CZ"/>
      <w14:ligatures w14:val="none"/>
    </w:rPr>
  </w:style>
  <w:style w:type="paragraph" w:styleId="Index6">
    <w:name w:val="index 6"/>
    <w:basedOn w:val="Normal"/>
    <w:next w:val="Normal"/>
    <w:autoRedefine/>
    <w:uiPriority w:val="99"/>
    <w:unhideWhenUsed/>
    <w:rsid w:val="00CA3CCE"/>
    <w:pPr>
      <w:spacing w:after="0" w:line="300" w:lineRule="exact"/>
      <w:ind w:left="1440" w:hanging="240"/>
    </w:pPr>
    <w:rPr>
      <w:rFonts w:ascii="Calibri" w:eastAsia="Times" w:hAnsi="Calibri" w:cs="Times New Roman"/>
      <w:kern w:val="0"/>
      <w:sz w:val="18"/>
      <w:szCs w:val="18"/>
      <w:lang w:val="en-GB" w:eastAsia="cs-CZ"/>
      <w14:ligatures w14:val="none"/>
    </w:rPr>
  </w:style>
  <w:style w:type="paragraph" w:styleId="Index7">
    <w:name w:val="index 7"/>
    <w:basedOn w:val="Normal"/>
    <w:next w:val="Normal"/>
    <w:autoRedefine/>
    <w:uiPriority w:val="99"/>
    <w:unhideWhenUsed/>
    <w:rsid w:val="00CA3CCE"/>
    <w:pPr>
      <w:spacing w:after="0" w:line="300" w:lineRule="exact"/>
      <w:ind w:left="1680" w:hanging="240"/>
    </w:pPr>
    <w:rPr>
      <w:rFonts w:ascii="Calibri" w:eastAsia="Times" w:hAnsi="Calibri" w:cs="Times New Roman"/>
      <w:kern w:val="0"/>
      <w:sz w:val="18"/>
      <w:szCs w:val="18"/>
      <w:lang w:val="en-GB" w:eastAsia="cs-CZ"/>
      <w14:ligatures w14:val="none"/>
    </w:rPr>
  </w:style>
  <w:style w:type="paragraph" w:styleId="Index8">
    <w:name w:val="index 8"/>
    <w:basedOn w:val="Normal"/>
    <w:next w:val="Normal"/>
    <w:autoRedefine/>
    <w:uiPriority w:val="99"/>
    <w:unhideWhenUsed/>
    <w:rsid w:val="00CA3CCE"/>
    <w:pPr>
      <w:spacing w:after="0" w:line="300" w:lineRule="exact"/>
      <w:ind w:left="1920" w:hanging="240"/>
    </w:pPr>
    <w:rPr>
      <w:rFonts w:ascii="Calibri" w:eastAsia="Times" w:hAnsi="Calibri" w:cs="Times New Roman"/>
      <w:kern w:val="0"/>
      <w:sz w:val="18"/>
      <w:szCs w:val="18"/>
      <w:lang w:val="en-GB" w:eastAsia="cs-CZ"/>
      <w14:ligatures w14:val="none"/>
    </w:rPr>
  </w:style>
  <w:style w:type="paragraph" w:styleId="Index9">
    <w:name w:val="index 9"/>
    <w:basedOn w:val="Normal"/>
    <w:next w:val="Normal"/>
    <w:autoRedefine/>
    <w:uiPriority w:val="99"/>
    <w:unhideWhenUsed/>
    <w:rsid w:val="00CA3CCE"/>
    <w:pPr>
      <w:spacing w:after="0" w:line="300" w:lineRule="exact"/>
      <w:ind w:left="2160" w:hanging="240"/>
    </w:pPr>
    <w:rPr>
      <w:rFonts w:ascii="Calibri" w:eastAsia="Times" w:hAnsi="Calibri" w:cs="Times New Roman"/>
      <w:kern w:val="0"/>
      <w:sz w:val="18"/>
      <w:szCs w:val="18"/>
      <w:lang w:val="en-GB" w:eastAsia="cs-CZ"/>
      <w14:ligatures w14:val="none"/>
    </w:rPr>
  </w:style>
  <w:style w:type="paragraph" w:styleId="IndexHeading">
    <w:name w:val="index heading"/>
    <w:basedOn w:val="Normal"/>
    <w:next w:val="Index1"/>
    <w:uiPriority w:val="99"/>
    <w:unhideWhenUsed/>
    <w:rsid w:val="00CA3CCE"/>
    <w:pPr>
      <w:spacing w:before="240" w:after="120" w:line="300" w:lineRule="exact"/>
      <w:jc w:val="center"/>
    </w:pPr>
    <w:rPr>
      <w:rFonts w:ascii="Calibri" w:eastAsia="Times" w:hAnsi="Calibri" w:cs="Times New Roman"/>
      <w:b/>
      <w:bCs/>
      <w:kern w:val="0"/>
      <w:sz w:val="26"/>
      <w:szCs w:val="26"/>
      <w:lang w:val="en-GB" w:eastAsia="cs-CZ"/>
      <w14:ligatures w14:val="none"/>
    </w:rPr>
  </w:style>
  <w:style w:type="character" w:customStyle="1" w:styleId="TOC1Char">
    <w:name w:val="TOC 1 Char"/>
    <w:link w:val="TOC1"/>
    <w:uiPriority w:val="39"/>
    <w:rsid w:val="00CA3CCE"/>
    <w:rPr>
      <w:rFonts w:ascii="Times New Roman" w:eastAsia="Times" w:hAnsi="Times New Roman" w:cs="Times New Roman"/>
      <w:noProof/>
      <w:kern w:val="0"/>
      <w:sz w:val="24"/>
      <w:szCs w:val="24"/>
      <w:lang w:val="en-GB" w:eastAsia="cs-CZ"/>
      <w14:ligatures w14:val="none"/>
    </w:rPr>
  </w:style>
  <w:style w:type="paragraph" w:styleId="TOC4">
    <w:name w:val="toc 4"/>
    <w:basedOn w:val="Normal"/>
    <w:next w:val="Normal"/>
    <w:autoRedefine/>
    <w:unhideWhenUsed/>
    <w:rsid w:val="00CA3CCE"/>
    <w:pPr>
      <w:spacing w:after="0" w:line="300" w:lineRule="exact"/>
    </w:pPr>
    <w:rPr>
      <w:rFonts w:ascii="Times New Roman" w:eastAsia="Times" w:hAnsi="Times New Roman" w:cs="Times New Roman"/>
      <w:b/>
      <w:kern w:val="0"/>
      <w:sz w:val="28"/>
      <w:szCs w:val="28"/>
      <w:lang w:val="en-GB"/>
      <w14:ligatures w14:val="none"/>
    </w:rPr>
  </w:style>
  <w:style w:type="table" w:customStyle="1" w:styleId="Tabellenraster1">
    <w:name w:val="Tabellenraster1"/>
    <w:basedOn w:val="TableNormal"/>
    <w:next w:val="TableGrid"/>
    <w:uiPriority w:val="59"/>
    <w:rsid w:val="00CA3CCE"/>
    <w:pPr>
      <w:spacing w:after="0" w:line="240" w:lineRule="auto"/>
    </w:pPr>
    <w:rPr>
      <w:rFonts w:ascii="Times New Roman" w:eastAsia="MS Mincho" w:hAnsi="Times New Roman" w:cs="Times New Roman"/>
      <w:kern w:val="0"/>
      <w:sz w:val="24"/>
      <w:szCs w:val="24"/>
      <w:lang w:val="fr-FR"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3CCE"/>
  </w:style>
  <w:style w:type="character" w:customStyle="1" w:styleId="Mentionnonrsolue1">
    <w:name w:val="Mention non résolue1"/>
    <w:basedOn w:val="DefaultParagraphFont"/>
    <w:uiPriority w:val="99"/>
    <w:semiHidden/>
    <w:unhideWhenUsed/>
    <w:rsid w:val="00CA3CCE"/>
    <w:rPr>
      <w:color w:val="605E5C"/>
      <w:shd w:val="clear" w:color="auto" w:fill="E1DFDD"/>
    </w:rPr>
  </w:style>
  <w:style w:type="paragraph" w:customStyle="1" w:styleId="def-head">
    <w:name w:val="def-head"/>
    <w:basedOn w:val="Normal"/>
    <w:rsid w:val="00CA3CCE"/>
    <w:pPr>
      <w:spacing w:before="100" w:beforeAutospacing="1" w:after="100" w:afterAutospacing="1" w:line="240" w:lineRule="auto"/>
    </w:pPr>
    <w:rPr>
      <w:rFonts w:ascii="Times New Roman" w:eastAsia="Times New Roman" w:hAnsi="Times New Roman" w:cs="Times New Roman"/>
      <w:kern w:val="0"/>
      <w:sz w:val="24"/>
      <w:szCs w:val="24"/>
      <w:lang w:val="da-DK" w:eastAsia="da-DK"/>
      <w14:ligatures w14:val="none"/>
    </w:rPr>
  </w:style>
  <w:style w:type="character" w:customStyle="1" w:styleId="eg">
    <w:name w:val="eg"/>
    <w:basedOn w:val="DefaultParagraphFont"/>
    <w:rsid w:val="00CA3CCE"/>
  </w:style>
  <w:style w:type="paragraph" w:customStyle="1" w:styleId="accord-basic">
    <w:name w:val="accord-basic"/>
    <w:basedOn w:val="Normal"/>
    <w:rsid w:val="00CA3CCE"/>
    <w:pPr>
      <w:spacing w:before="100" w:beforeAutospacing="1" w:after="100" w:afterAutospacing="1" w:line="240" w:lineRule="auto"/>
    </w:pPr>
    <w:rPr>
      <w:rFonts w:ascii="Times New Roman" w:eastAsia="Times New Roman" w:hAnsi="Times New Roman" w:cs="Times New Roman"/>
      <w:kern w:val="0"/>
      <w:sz w:val="24"/>
      <w:szCs w:val="24"/>
      <w:lang w:val="da-DK" w:eastAsia="da-DK"/>
      <w14:ligatures w14:val="none"/>
    </w:rPr>
  </w:style>
  <w:style w:type="table" w:customStyle="1" w:styleId="Style10">
    <w:name w:val="_Style 10"/>
    <w:basedOn w:val="TableNormal"/>
    <w:qFormat/>
    <w:rsid w:val="00CA3CCE"/>
    <w:pPr>
      <w:spacing w:after="0" w:line="300" w:lineRule="auto"/>
    </w:pPr>
    <w:rPr>
      <w:rFonts w:ascii="Arial" w:eastAsia="Times New Roman" w:hAnsi="Arial" w:cs="Times New Roman"/>
      <w:kern w:val="0"/>
      <w:sz w:val="20"/>
      <w:szCs w:val="20"/>
      <w:lang w:val="en-GB" w:eastAsia="en-GB"/>
      <w14:ligatures w14:val="none"/>
    </w:rPr>
    <w:tblPr>
      <w:tblCellMar>
        <w:left w:w="115" w:type="dxa"/>
        <w:right w:w="115" w:type="dxa"/>
      </w:tblCellMar>
    </w:tblPr>
  </w:style>
  <w:style w:type="paragraph" w:customStyle="1" w:styleId="HeadingCustom">
    <w:name w:val="Heading Custom"/>
    <w:basedOn w:val="Heading1"/>
    <w:next w:val="Heading1"/>
    <w:link w:val="HeadingCustomChar"/>
    <w:qFormat/>
    <w:rsid w:val="00CA3CCE"/>
    <w:pPr>
      <w:spacing w:before="0" w:line="240" w:lineRule="auto"/>
      <w:jc w:val="both"/>
    </w:pPr>
    <w:rPr>
      <w:sz w:val="32"/>
      <w:szCs w:val="24"/>
    </w:rPr>
  </w:style>
  <w:style w:type="character" w:customStyle="1" w:styleId="HeadingCustomChar">
    <w:name w:val="Heading Custom Char"/>
    <w:basedOn w:val="Heading1Char"/>
    <w:link w:val="HeadingCustom"/>
    <w:rsid w:val="00CA3CCE"/>
    <w:rPr>
      <w:rFonts w:ascii="Times New Roman" w:eastAsia="MS ????" w:hAnsi="Times New Roman" w:cs="Times New Roman"/>
      <w:b/>
      <w:bCs/>
      <w:color w:val="007DB1"/>
      <w:kern w:val="0"/>
      <w:sz w:val="32"/>
      <w:szCs w:val="24"/>
      <w:lang w:val="en-GB" w:eastAsia="cs-CZ"/>
      <w14:ligatures w14:val="none"/>
    </w:rPr>
  </w:style>
  <w:style w:type="paragraph" w:styleId="Subtitle">
    <w:name w:val="Subtitle"/>
    <w:basedOn w:val="Normal"/>
    <w:next w:val="Normal"/>
    <w:link w:val="SubtitleChar"/>
    <w:uiPriority w:val="11"/>
    <w:qFormat/>
    <w:rsid w:val="00CA3CCE"/>
    <w:pPr>
      <w:keepNext/>
      <w:keepLines/>
      <w:spacing w:before="360" w:after="80" w:line="300" w:lineRule="exact"/>
    </w:pPr>
    <w:rPr>
      <w:rFonts w:ascii="Georgia" w:eastAsia="Georgia" w:hAnsi="Georgia" w:cs="Georgia"/>
      <w:i/>
      <w:color w:val="666666"/>
      <w:kern w:val="0"/>
      <w:sz w:val="48"/>
      <w:szCs w:val="48"/>
      <w:lang w:val="en-GB" w:eastAsia="cs-CZ"/>
      <w14:ligatures w14:val="none"/>
    </w:rPr>
  </w:style>
  <w:style w:type="character" w:customStyle="1" w:styleId="SubtitleChar">
    <w:name w:val="Subtitle Char"/>
    <w:basedOn w:val="DefaultParagraphFont"/>
    <w:link w:val="Subtitle"/>
    <w:uiPriority w:val="11"/>
    <w:rsid w:val="00CA3CCE"/>
    <w:rPr>
      <w:rFonts w:ascii="Georgia" w:eastAsia="Georgia" w:hAnsi="Georgia" w:cs="Georgia"/>
      <w:i/>
      <w:color w:val="666666"/>
      <w:kern w:val="0"/>
      <w:sz w:val="48"/>
      <w:szCs w:val="48"/>
      <w:lang w:val="en-GB" w:eastAsia="cs-CZ"/>
      <w14:ligatures w14:val="none"/>
    </w:rPr>
  </w:style>
  <w:style w:type="paragraph" w:customStyle="1" w:styleId="Style3">
    <w:name w:val="Style3"/>
    <w:basedOn w:val="CommentText"/>
    <w:qFormat/>
    <w:rsid w:val="00CA3CCE"/>
    <w:pPr>
      <w:spacing w:after="0"/>
    </w:pPr>
    <w:rPr>
      <w:rFonts w:eastAsia="Calibri" w:cs="Calibri"/>
      <w:szCs w:val="24"/>
    </w:rPr>
  </w:style>
  <w:style w:type="character" w:customStyle="1" w:styleId="q4iawc">
    <w:name w:val="q4iawc"/>
    <w:basedOn w:val="DefaultParagraphFont"/>
    <w:rsid w:val="00CA3CCE"/>
  </w:style>
  <w:style w:type="character" w:customStyle="1" w:styleId="Mentionnonrsolue2">
    <w:name w:val="Mention non résolue2"/>
    <w:basedOn w:val="DefaultParagraphFont"/>
    <w:uiPriority w:val="99"/>
    <w:semiHidden/>
    <w:unhideWhenUsed/>
    <w:rsid w:val="00CA3CCE"/>
    <w:rPr>
      <w:color w:val="605E5C"/>
      <w:shd w:val="clear" w:color="auto" w:fill="E1DFDD"/>
    </w:rPr>
  </w:style>
  <w:style w:type="character" w:customStyle="1" w:styleId="Heading8Char1">
    <w:name w:val="Heading 8 Char1"/>
    <w:basedOn w:val="DefaultParagraphFont"/>
    <w:uiPriority w:val="9"/>
    <w:semiHidden/>
    <w:rsid w:val="00CA3CC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A3CC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99"/>
    <w:rsid w:val="00CA3CCE"/>
    <w:pPr>
      <w:spacing w:after="0" w:line="240" w:lineRule="auto"/>
    </w:pPr>
    <w:rPr>
      <w:rFonts w:ascii="Times New Roman" w:eastAsia="Times"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99"/>
    <w:rsid w:val="00CA3CCE"/>
    <w:pPr>
      <w:spacing w:after="0" w:line="240" w:lineRule="auto"/>
    </w:pPr>
    <w:rPr>
      <w:rFonts w:ascii="Times New Roman" w:eastAsia="Times" w:hAnsi="Times New Roman" w:cs="Times New Roman"/>
      <w:kern w:val="0"/>
      <w:sz w:val="20"/>
      <w:szCs w:val="20"/>
      <w:lang w:val="en-GB" w:eastAsia="en-GB"/>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ellenraster11">
    <w:name w:val="Tabellenraster11"/>
    <w:basedOn w:val="TableNormal"/>
    <w:next w:val="TableGrid"/>
    <w:uiPriority w:val="59"/>
    <w:rsid w:val="00CA3CCE"/>
    <w:pPr>
      <w:spacing w:after="0" w:line="240" w:lineRule="auto"/>
    </w:pPr>
    <w:rPr>
      <w:rFonts w:ascii="Times New Roman" w:eastAsia="MS Mincho" w:hAnsi="Times New Roman" w:cs="Times New Roman"/>
      <w:kern w:val="0"/>
      <w:sz w:val="24"/>
      <w:szCs w:val="24"/>
      <w:lang w:val="fr-FR"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01">
    <w:name w:val="_Style 101"/>
    <w:basedOn w:val="TableNormal"/>
    <w:qFormat/>
    <w:rsid w:val="00CA3CCE"/>
    <w:rPr>
      <w:rFonts w:ascii="Arial" w:eastAsia="Times New Roman" w:hAnsi="Arial"/>
      <w:kern w:val="0"/>
      <w:sz w:val="20"/>
      <w:szCs w:val="20"/>
      <w:lang w:val="en-GB" w:eastAsia="en-GB"/>
      <w14:ligatures w14:val="none"/>
    </w:rPr>
    <w:tblPr>
      <w:tblCellMar>
        <w:left w:w="115" w:type="dxa"/>
        <w:right w:w="115" w:type="dxa"/>
      </w:tblCellMar>
    </w:tblPr>
  </w:style>
  <w:style w:type="table" w:customStyle="1" w:styleId="TableGrid2">
    <w:name w:val="Table Grid2"/>
    <w:basedOn w:val="TableNormal"/>
    <w:next w:val="TableGrid"/>
    <w:uiPriority w:val="99"/>
    <w:rsid w:val="00CA3CCE"/>
    <w:pPr>
      <w:spacing w:after="0" w:line="240" w:lineRule="auto"/>
    </w:pPr>
    <w:rPr>
      <w:rFonts w:ascii="Times New Roman" w:eastAsia="Times"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2">
    <w:name w:val="Light List - Accent 52"/>
    <w:basedOn w:val="TableNormal"/>
    <w:next w:val="LightList-Accent5"/>
    <w:uiPriority w:val="99"/>
    <w:rsid w:val="00CA3CCE"/>
    <w:pPr>
      <w:spacing w:after="0" w:line="240" w:lineRule="auto"/>
    </w:pPr>
    <w:rPr>
      <w:rFonts w:ascii="Times New Roman" w:eastAsia="Times" w:hAnsi="Times New Roman" w:cs="Times New Roman"/>
      <w:kern w:val="0"/>
      <w:sz w:val="20"/>
      <w:szCs w:val="20"/>
      <w:lang w:val="en-GB" w:eastAsia="en-GB"/>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ellenraster12">
    <w:name w:val="Tabellenraster12"/>
    <w:basedOn w:val="TableNormal"/>
    <w:next w:val="TableGrid"/>
    <w:uiPriority w:val="59"/>
    <w:rsid w:val="00CA3CCE"/>
    <w:pPr>
      <w:spacing w:after="0" w:line="240" w:lineRule="auto"/>
    </w:pPr>
    <w:rPr>
      <w:rFonts w:ascii="Times New Roman" w:eastAsia="MS Mincho" w:hAnsi="Times New Roman" w:cs="Times New Roman"/>
      <w:kern w:val="0"/>
      <w:sz w:val="24"/>
      <w:szCs w:val="24"/>
      <w:lang w:val="fr-FR"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02">
    <w:name w:val="_Style 102"/>
    <w:basedOn w:val="TableNormal"/>
    <w:qFormat/>
    <w:rsid w:val="00CA3CCE"/>
    <w:rPr>
      <w:rFonts w:ascii="Arial" w:eastAsia="Times New Roman" w:hAnsi="Arial"/>
      <w:kern w:val="0"/>
      <w:sz w:val="20"/>
      <w:szCs w:val="20"/>
      <w:lang w:val="en-GB" w:eastAsia="en-GB"/>
      <w14:ligatures w14:val="none"/>
    </w:rPr>
    <w:tblPr>
      <w:tblCellMar>
        <w:left w:w="115" w:type="dxa"/>
        <w:right w:w="115" w:type="dxa"/>
      </w:tblCellMar>
    </w:tblPr>
  </w:style>
  <w:style w:type="table" w:customStyle="1" w:styleId="TableGrid3">
    <w:name w:val="Table Grid3"/>
    <w:basedOn w:val="TableNormal"/>
    <w:next w:val="TableGrid"/>
    <w:uiPriority w:val="99"/>
    <w:rsid w:val="00CA3CCE"/>
    <w:pPr>
      <w:spacing w:after="0" w:line="240" w:lineRule="auto"/>
    </w:pPr>
    <w:rPr>
      <w:rFonts w:ascii="Times New Roman" w:eastAsia="Times"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3">
    <w:name w:val="Light List - Accent 53"/>
    <w:basedOn w:val="TableNormal"/>
    <w:next w:val="LightList-Accent5"/>
    <w:uiPriority w:val="99"/>
    <w:rsid w:val="00CA3CCE"/>
    <w:pPr>
      <w:spacing w:after="0" w:line="240" w:lineRule="auto"/>
    </w:pPr>
    <w:rPr>
      <w:rFonts w:ascii="Times New Roman" w:eastAsia="Times" w:hAnsi="Times New Roman" w:cs="Times New Roman"/>
      <w:kern w:val="0"/>
      <w:sz w:val="20"/>
      <w:szCs w:val="20"/>
      <w:lang w:val="en-GB" w:eastAsia="en-GB"/>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ellenraster13">
    <w:name w:val="Tabellenraster13"/>
    <w:basedOn w:val="TableNormal"/>
    <w:next w:val="TableGrid"/>
    <w:uiPriority w:val="59"/>
    <w:rsid w:val="00CA3CCE"/>
    <w:pPr>
      <w:spacing w:after="0" w:line="240" w:lineRule="auto"/>
    </w:pPr>
    <w:rPr>
      <w:rFonts w:ascii="Times New Roman" w:eastAsia="MS Mincho" w:hAnsi="Times New Roman" w:cs="Times New Roman"/>
      <w:kern w:val="0"/>
      <w:sz w:val="24"/>
      <w:szCs w:val="24"/>
      <w:lang w:val="fr-FR"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03">
    <w:name w:val="_Style 103"/>
    <w:basedOn w:val="TableNormal"/>
    <w:qFormat/>
    <w:rsid w:val="00CA3CCE"/>
    <w:rPr>
      <w:rFonts w:ascii="Arial" w:eastAsia="Times New Roman" w:hAnsi="Arial"/>
      <w:kern w:val="0"/>
      <w:sz w:val="20"/>
      <w:szCs w:val="20"/>
      <w:lang w:val="en-GB" w:eastAsia="en-GB"/>
      <w14:ligatures w14:val="none"/>
    </w:rPr>
    <w:tblPr>
      <w:tblCellMar>
        <w:left w:w="115" w:type="dxa"/>
        <w:right w:w="115" w:type="dxa"/>
      </w:tblCellMar>
    </w:tblPr>
  </w:style>
  <w:style w:type="table" w:customStyle="1" w:styleId="TableGrid4">
    <w:name w:val="Table Grid4"/>
    <w:basedOn w:val="TableNormal"/>
    <w:next w:val="TableGrid"/>
    <w:uiPriority w:val="39"/>
    <w:rsid w:val="00CA3C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A3C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3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11309</Words>
  <Characters>64462</Characters>
  <Application>Microsoft Office Word</Application>
  <DocSecurity>0</DocSecurity>
  <Lines>537</Lines>
  <Paragraphs>151</Paragraphs>
  <ScaleCrop>false</ScaleCrop>
  <Company/>
  <LinksUpToDate>false</LinksUpToDate>
  <CharactersWithSpaces>75620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2</cp:revision>
  <dcterms:created xsi:type="dcterms:W3CDTF">2023-06-13T10:20:00Z</dcterms:created>
  <dcterms:modified xsi:type="dcterms:W3CDTF">2023-06-13T10:37:00Z</dcterms:modified>
</cp:coreProperties>
</file>